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A" w:rsidRDefault="005F0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ОБЩЕСТВЕННОЕ УВЕДОМЛЕНИЕ</w:t>
      </w: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87E" w:rsidRDefault="005F02DE" w:rsidP="007A4A68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746D">
        <w:rPr>
          <w:rFonts w:ascii="Times New Roman" w:hAnsi="Times New Roman" w:cs="Times New Roman"/>
          <w:sz w:val="28"/>
          <w:szCs w:val="28"/>
        </w:rPr>
        <w:t xml:space="preserve">Настоящим уведомляется о том, что </w:t>
      </w:r>
      <w:r w:rsidR="007119D9">
        <w:rPr>
          <w:rFonts w:ascii="Times New Roman" w:hAnsi="Times New Roman" w:cs="Times New Roman"/>
          <w:sz w:val="28"/>
          <w:szCs w:val="28"/>
        </w:rPr>
        <w:t>к</w:t>
      </w:r>
      <w:r w:rsidR="007119D9" w:rsidRPr="007119D9">
        <w:rPr>
          <w:rFonts w:ascii="Times New Roman" w:hAnsi="Times New Roman" w:cs="Times New Roman"/>
          <w:sz w:val="28"/>
          <w:szCs w:val="28"/>
        </w:rPr>
        <w:t>оммунальное унитарное предприятие "Могилевское областное управление капитальным строительством"</w:t>
      </w:r>
      <w:r w:rsidR="007119D9">
        <w:rPr>
          <w:rFonts w:ascii="Times New Roman" w:hAnsi="Times New Roman" w:cs="Times New Roman"/>
          <w:sz w:val="28"/>
          <w:szCs w:val="28"/>
        </w:rPr>
        <w:t xml:space="preserve"> (далее – г</w:t>
      </w:r>
      <w:r w:rsidR="007119D9" w:rsidRPr="007119D9">
        <w:rPr>
          <w:rFonts w:ascii="Times New Roman" w:hAnsi="Times New Roman" w:cs="Times New Roman"/>
          <w:sz w:val="28"/>
          <w:szCs w:val="28"/>
        </w:rPr>
        <w:t>осударственное предприятие "Могилевское областное управление капитальным строительством"</w:t>
      </w:r>
      <w:r w:rsidR="007119D9">
        <w:rPr>
          <w:rFonts w:ascii="Times New Roman" w:hAnsi="Times New Roman" w:cs="Times New Roman"/>
          <w:sz w:val="28"/>
          <w:szCs w:val="28"/>
        </w:rPr>
        <w:t xml:space="preserve">, </w:t>
      </w:r>
      <w:r w:rsidR="007119D9" w:rsidRPr="007119D9">
        <w:rPr>
          <w:rFonts w:ascii="Times New Roman" w:hAnsi="Times New Roman" w:cs="Times New Roman"/>
          <w:sz w:val="28"/>
          <w:szCs w:val="28"/>
        </w:rPr>
        <w:t>Республика Беларусь, 212026, Могилевская область, г. Могилев, ул. Алексея Пысина, д. 12а</w:t>
      </w:r>
      <w:r w:rsidR="007119D9">
        <w:rPr>
          <w:rFonts w:ascii="Times New Roman" w:hAnsi="Times New Roman" w:cs="Times New Roman"/>
          <w:sz w:val="28"/>
          <w:szCs w:val="28"/>
        </w:rPr>
        <w:t>,</w:t>
      </w:r>
      <w:r w:rsidRPr="0003746D">
        <w:rPr>
          <w:rFonts w:ascii="Times New Roman" w:hAnsi="Times New Roman" w:cs="Times New Roman"/>
          <w:sz w:val="28"/>
          <w:szCs w:val="28"/>
        </w:rPr>
        <w:t xml:space="preserve"> </w:t>
      </w:r>
      <w:r w:rsidR="007119D9">
        <w:rPr>
          <w:rFonts w:ascii="Times New Roman" w:hAnsi="Times New Roman" w:cs="Times New Roman"/>
          <w:sz w:val="28"/>
          <w:szCs w:val="28"/>
        </w:rPr>
        <w:t>тел. + 375 222 64 23 03</w:t>
      </w:r>
      <w:r w:rsidRPr="0003746D">
        <w:rPr>
          <w:rFonts w:ascii="Times New Roman" w:hAnsi="Times New Roman" w:cs="Times New Roman"/>
          <w:sz w:val="28"/>
          <w:szCs w:val="28"/>
        </w:rPr>
        <w:t>,</w:t>
      </w:r>
      <w:r w:rsidR="007119D9" w:rsidRPr="007119D9">
        <w:rPr>
          <w:rFonts w:ascii="Times New Roman" w:hAnsi="Times New Roman" w:cs="Times New Roman"/>
          <w:sz w:val="28"/>
          <w:szCs w:val="28"/>
        </w:rPr>
        <w:t xml:space="preserve"> 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746D">
        <w:rPr>
          <w:rFonts w:ascii="Times New Roman" w:hAnsi="Times New Roman" w:cs="Times New Roman"/>
          <w:sz w:val="28"/>
          <w:szCs w:val="28"/>
        </w:rPr>
        <w:t>-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746D">
        <w:rPr>
          <w:rFonts w:ascii="Times New Roman" w:hAnsi="Times New Roman" w:cs="Times New Roman"/>
          <w:sz w:val="28"/>
          <w:szCs w:val="28"/>
        </w:rPr>
        <w:t xml:space="preserve">: </w:t>
      </w:r>
      <w:r w:rsidR="007119D9" w:rsidRPr="007119D9">
        <w:rPr>
          <w:rFonts w:ascii="Times New Roman" w:hAnsi="Times New Roman" w:cs="Times New Roman"/>
          <w:sz w:val="28"/>
          <w:szCs w:val="28"/>
        </w:rPr>
        <w:t>office@moukc.by</w:t>
      </w:r>
      <w:r w:rsidRPr="0003746D">
        <w:rPr>
          <w:rFonts w:ascii="Times New Roman" w:hAnsi="Times New Roman" w:cs="Times New Roman"/>
          <w:sz w:val="28"/>
          <w:szCs w:val="28"/>
        </w:rPr>
        <w:t>, планирующее осуществлять деятельность, связанную с эксплуатацией объектов, оказывающих комплексное воздействие на окружающую среду, подало заявление в</w:t>
      </w:r>
      <w:r w:rsidRPr="0003746D">
        <w:t xml:space="preserve"> </w:t>
      </w:r>
      <w:r w:rsidRPr="0003746D">
        <w:rPr>
          <w:rFonts w:ascii="Times New Roman" w:hAnsi="Times New Roman" w:cs="Times New Roman"/>
          <w:sz w:val="28"/>
          <w:szCs w:val="28"/>
        </w:rPr>
        <w:t xml:space="preserve">Могилевский областной комитет природных ресурсов и охраны окружающей среды на получение комплексного природоохранного разрешения на эксплуатацию объекта </w:t>
      </w:r>
      <w:r w:rsidR="008C687E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8C687E">
        <w:rPr>
          <w:rFonts w:ascii="Times New Roman" w:hAnsi="Times New Roman" w:cs="Times New Roman"/>
          <w:sz w:val="28"/>
          <w:szCs w:val="28"/>
        </w:rPr>
        <w:t>Мусороперерабатывающеий</w:t>
      </w:r>
      <w:proofErr w:type="spellEnd"/>
      <w:r w:rsidR="008C687E">
        <w:rPr>
          <w:rFonts w:ascii="Times New Roman" w:hAnsi="Times New Roman" w:cs="Times New Roman"/>
          <w:sz w:val="28"/>
          <w:szCs w:val="28"/>
        </w:rPr>
        <w:t xml:space="preserve"> завода для г. Бобруйска»</w:t>
      </w:r>
      <w:r w:rsidR="007A4A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6636B">
        <w:rPr>
          <w:rFonts w:ascii="Times New Roman" w:hAnsi="Times New Roman" w:cs="Times New Roman"/>
          <w:sz w:val="28"/>
          <w:szCs w:val="28"/>
        </w:rPr>
        <w:t xml:space="preserve"> – М</w:t>
      </w:r>
      <w:r w:rsidR="007A4A68">
        <w:rPr>
          <w:rFonts w:ascii="Times New Roman" w:hAnsi="Times New Roman" w:cs="Times New Roman"/>
          <w:sz w:val="28"/>
          <w:szCs w:val="28"/>
        </w:rPr>
        <w:t>усороперерабатывающий завод).</w:t>
      </w:r>
    </w:p>
    <w:p w:rsidR="007A4A68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Мусороперерабатывающий завод</w:t>
      </w:r>
      <w:r w:rsidRPr="008C687E">
        <w:rPr>
          <w:rFonts w:ascii="Times New Roman" w:hAnsi="Times New Roman" w:cs="Times New Roman"/>
          <w:sz w:val="28"/>
          <w:szCs w:val="28"/>
        </w:rPr>
        <w:t xml:space="preserve"> </w:t>
      </w:r>
      <w:r w:rsidR="007A4A68">
        <w:rPr>
          <w:rFonts w:ascii="Times New Roman" w:hAnsi="Times New Roman" w:cs="Times New Roman"/>
          <w:sz w:val="28"/>
          <w:szCs w:val="28"/>
        </w:rPr>
        <w:t>предназначен</w:t>
      </w:r>
      <w:r w:rsidRPr="008C687E">
        <w:rPr>
          <w:rFonts w:ascii="Times New Roman" w:hAnsi="Times New Roman" w:cs="Times New Roman"/>
          <w:sz w:val="28"/>
          <w:szCs w:val="28"/>
        </w:rPr>
        <w:t xml:space="preserve"> для приема и сортировки смешанных тв</w:t>
      </w:r>
      <w:r w:rsidR="007A4A68">
        <w:rPr>
          <w:rFonts w:ascii="Times New Roman" w:hAnsi="Times New Roman" w:cs="Times New Roman"/>
          <w:sz w:val="28"/>
          <w:szCs w:val="28"/>
        </w:rPr>
        <w:t>ердых коммунальных отходов (далее – ТКО):</w:t>
      </w:r>
      <w:r w:rsidRPr="008C6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-изъятие из поступающих ТКО вторичн</w:t>
      </w:r>
      <w:r w:rsidR="007A4A68">
        <w:rPr>
          <w:rFonts w:ascii="Times New Roman" w:hAnsi="Times New Roman" w:cs="Times New Roman"/>
          <w:sz w:val="28"/>
          <w:szCs w:val="28"/>
        </w:rPr>
        <w:t xml:space="preserve">ых материальных ресурсов </w:t>
      </w:r>
      <w:r w:rsidRPr="008C687E">
        <w:rPr>
          <w:rFonts w:ascii="Times New Roman" w:hAnsi="Times New Roman" w:cs="Times New Roman"/>
          <w:sz w:val="28"/>
          <w:szCs w:val="28"/>
        </w:rPr>
        <w:t>с последующей их передачей для использования в качестве сырья;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-передача потенциальным производителям альтернативн</w:t>
      </w:r>
      <w:r w:rsidR="007A4A68">
        <w:rPr>
          <w:rFonts w:ascii="Times New Roman" w:hAnsi="Times New Roman" w:cs="Times New Roman"/>
          <w:sz w:val="28"/>
          <w:szCs w:val="28"/>
        </w:rPr>
        <w:t>ого топлива остатков</w:t>
      </w:r>
      <w:r w:rsidRPr="008C687E">
        <w:rPr>
          <w:rFonts w:ascii="Times New Roman" w:hAnsi="Times New Roman" w:cs="Times New Roman"/>
          <w:sz w:val="28"/>
          <w:szCs w:val="28"/>
        </w:rPr>
        <w:t xml:space="preserve"> ТКО, прошедших сепарацию и отб</w:t>
      </w:r>
      <w:r w:rsidR="007A4A68">
        <w:rPr>
          <w:rFonts w:ascii="Times New Roman" w:hAnsi="Times New Roman" w:cs="Times New Roman"/>
          <w:sz w:val="28"/>
          <w:szCs w:val="28"/>
        </w:rPr>
        <w:t>ор ценных ресурсов</w:t>
      </w:r>
      <w:r w:rsidRPr="008C687E">
        <w:rPr>
          <w:rFonts w:ascii="Times New Roman" w:hAnsi="Times New Roman" w:cs="Times New Roman"/>
          <w:sz w:val="28"/>
          <w:szCs w:val="28"/>
        </w:rPr>
        <w:t>;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-</w:t>
      </w:r>
      <w:r w:rsidRPr="008C687E">
        <w:rPr>
          <w:rFonts w:ascii="Times New Roman" w:hAnsi="Times New Roman" w:cs="Times New Roman"/>
          <w:sz w:val="28"/>
          <w:szCs w:val="28"/>
        </w:rPr>
        <w:tab/>
        <w:t>отбор и сортировка по вида</w:t>
      </w:r>
      <w:r w:rsidR="007A4A68">
        <w:rPr>
          <w:rFonts w:ascii="Times New Roman" w:hAnsi="Times New Roman" w:cs="Times New Roman"/>
          <w:sz w:val="28"/>
          <w:szCs w:val="28"/>
        </w:rPr>
        <w:t xml:space="preserve">м крупногабаритных </w:t>
      </w:r>
      <w:proofErr w:type="gramStart"/>
      <w:r w:rsidR="007A4A68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8C68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68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68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C687E">
        <w:rPr>
          <w:rFonts w:ascii="Times New Roman" w:hAnsi="Times New Roman" w:cs="Times New Roman"/>
          <w:sz w:val="28"/>
          <w:szCs w:val="28"/>
        </w:rPr>
        <w:t xml:space="preserve"> древесных отходов; дробление с последующим вовлечением их в хозяйственный оборот м</w:t>
      </w:r>
      <w:r w:rsidR="007A4A68">
        <w:rPr>
          <w:rFonts w:ascii="Times New Roman" w:hAnsi="Times New Roman" w:cs="Times New Roman"/>
          <w:sz w:val="28"/>
          <w:szCs w:val="28"/>
        </w:rPr>
        <w:t>униципальными службами</w:t>
      </w:r>
      <w:r w:rsidRPr="008C687E">
        <w:rPr>
          <w:rFonts w:ascii="Times New Roman" w:hAnsi="Times New Roman" w:cs="Times New Roman"/>
          <w:sz w:val="28"/>
          <w:szCs w:val="28"/>
        </w:rPr>
        <w:t>, а также использ</w:t>
      </w:r>
      <w:r w:rsidR="007A4A68">
        <w:rPr>
          <w:rFonts w:ascii="Times New Roman" w:hAnsi="Times New Roman" w:cs="Times New Roman"/>
          <w:sz w:val="28"/>
          <w:szCs w:val="28"/>
        </w:rPr>
        <w:t xml:space="preserve">ование в качестве топлива в </w:t>
      </w:r>
      <w:r w:rsidRPr="008C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7E">
        <w:rPr>
          <w:rFonts w:ascii="Times New Roman" w:hAnsi="Times New Roman" w:cs="Times New Roman"/>
          <w:sz w:val="28"/>
          <w:szCs w:val="28"/>
        </w:rPr>
        <w:t>энергоцентре</w:t>
      </w:r>
      <w:proofErr w:type="spellEnd"/>
      <w:r w:rsidRPr="008C687E">
        <w:rPr>
          <w:rFonts w:ascii="Times New Roman" w:hAnsi="Times New Roman" w:cs="Times New Roman"/>
          <w:sz w:val="28"/>
          <w:szCs w:val="28"/>
        </w:rPr>
        <w:t>;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-вывоз органической составляющей ТКО на полигон с возможностью её последующего использования в качестве изолирующего материа</w:t>
      </w:r>
      <w:r w:rsidR="0007317B">
        <w:rPr>
          <w:rFonts w:ascii="Times New Roman" w:hAnsi="Times New Roman" w:cs="Times New Roman"/>
          <w:sz w:val="28"/>
          <w:szCs w:val="28"/>
        </w:rPr>
        <w:t>ла</w:t>
      </w:r>
      <w:r w:rsidRPr="008C687E">
        <w:rPr>
          <w:rFonts w:ascii="Times New Roman" w:hAnsi="Times New Roman" w:cs="Times New Roman"/>
          <w:sz w:val="28"/>
          <w:szCs w:val="28"/>
        </w:rPr>
        <w:t>;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-</w:t>
      </w:r>
      <w:r w:rsidRPr="008C687E">
        <w:rPr>
          <w:rFonts w:ascii="Times New Roman" w:hAnsi="Times New Roman" w:cs="Times New Roman"/>
          <w:sz w:val="28"/>
          <w:szCs w:val="28"/>
        </w:rPr>
        <w:tab/>
        <w:t xml:space="preserve">переработку ПЭТ-бутылки и пластмасс с изготовлением </w:t>
      </w:r>
      <w:proofErr w:type="spellStart"/>
      <w:r w:rsidRPr="008C687E">
        <w:rPr>
          <w:rFonts w:ascii="Times New Roman" w:hAnsi="Times New Roman" w:cs="Times New Roman"/>
          <w:sz w:val="28"/>
          <w:szCs w:val="28"/>
        </w:rPr>
        <w:t>флексы</w:t>
      </w:r>
      <w:proofErr w:type="spellEnd"/>
      <w:r w:rsidRPr="008C687E">
        <w:rPr>
          <w:rFonts w:ascii="Times New Roman" w:hAnsi="Times New Roman" w:cs="Times New Roman"/>
          <w:sz w:val="28"/>
          <w:szCs w:val="28"/>
        </w:rPr>
        <w:t xml:space="preserve"> и гранул.</w:t>
      </w:r>
    </w:p>
    <w:p w:rsidR="008C687E" w:rsidRP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Годовая производственная программа по сортировке смешанных ТКО составляет</w:t>
      </w:r>
      <w:r w:rsidR="007A4A68">
        <w:rPr>
          <w:rFonts w:ascii="Times New Roman" w:hAnsi="Times New Roman" w:cs="Times New Roman"/>
          <w:sz w:val="28"/>
          <w:szCs w:val="28"/>
        </w:rPr>
        <w:t xml:space="preserve"> </w:t>
      </w:r>
      <w:r w:rsidRPr="008C687E">
        <w:rPr>
          <w:rFonts w:ascii="Times New Roman" w:hAnsi="Times New Roman" w:cs="Times New Roman"/>
          <w:sz w:val="28"/>
          <w:szCs w:val="28"/>
        </w:rPr>
        <w:t>100,0</w:t>
      </w:r>
      <w:r w:rsidR="0072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87E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proofErr w:type="gramEnd"/>
      <w:r w:rsidRPr="008C687E">
        <w:rPr>
          <w:rFonts w:ascii="Times New Roman" w:hAnsi="Times New Roman" w:cs="Times New Roman"/>
          <w:sz w:val="28"/>
          <w:szCs w:val="28"/>
        </w:rPr>
        <w:t>/год.</w:t>
      </w:r>
    </w:p>
    <w:p w:rsidR="008C687E" w:rsidRDefault="008C687E" w:rsidP="008C687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Проектными решениями предлагается полуавтоматическая комплексная схема сортировки ТКО, в результате чего достигается уменьшение объема отходов, поступающих на захоронение. Применение автоматизированных агрегатов позволяет увеличить процент отбора целевых фракций</w:t>
      </w:r>
      <w:r w:rsidR="007A4A68" w:rsidRPr="007A4A68">
        <w:t xml:space="preserve"> </w:t>
      </w:r>
      <w:r w:rsidR="007A4A68" w:rsidRPr="007A4A68">
        <w:rPr>
          <w:rFonts w:ascii="Times New Roman" w:hAnsi="Times New Roman" w:cs="Times New Roman"/>
          <w:sz w:val="28"/>
          <w:szCs w:val="28"/>
        </w:rPr>
        <w:t>вторичных материальных ресурсов</w:t>
      </w:r>
      <w:r w:rsidRPr="007A4A68">
        <w:rPr>
          <w:rFonts w:ascii="Times New Roman" w:hAnsi="Times New Roman" w:cs="Times New Roman"/>
          <w:sz w:val="28"/>
          <w:szCs w:val="28"/>
        </w:rPr>
        <w:t xml:space="preserve"> </w:t>
      </w:r>
      <w:r w:rsidRPr="008C687E">
        <w:rPr>
          <w:rFonts w:ascii="Times New Roman" w:hAnsi="Times New Roman" w:cs="Times New Roman"/>
          <w:sz w:val="28"/>
          <w:szCs w:val="28"/>
        </w:rPr>
        <w:t>и минимизирует непосредственный контакт персонала с отходами. Непосредственно ручной сортировке по сортам и видам подлежит только часть вторичных материальных ресурсов, отобранная механическим способом с помощью технологического оборудования.</w:t>
      </w:r>
    </w:p>
    <w:p w:rsidR="0066636B" w:rsidRPr="0066636B" w:rsidRDefault="0066636B" w:rsidP="0066636B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636B">
        <w:rPr>
          <w:rFonts w:ascii="Times New Roman" w:hAnsi="Times New Roman" w:cs="Times New Roman"/>
          <w:sz w:val="28"/>
          <w:szCs w:val="28"/>
        </w:rPr>
        <w:t xml:space="preserve">Мусороперерабатывающий завод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Pr="0066636B">
        <w:rPr>
          <w:rFonts w:ascii="Times New Roman" w:hAnsi="Times New Roman" w:cs="Times New Roman"/>
          <w:sz w:val="28"/>
          <w:szCs w:val="28"/>
        </w:rPr>
        <w:t xml:space="preserve"> юго-восточнее действующего полигона промышленных отходов УКПП «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Промотходы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>» н</w:t>
      </w:r>
      <w:r>
        <w:rPr>
          <w:rFonts w:ascii="Times New Roman" w:hAnsi="Times New Roman" w:cs="Times New Roman"/>
          <w:sz w:val="28"/>
          <w:szCs w:val="28"/>
        </w:rPr>
        <w:t>а расстоянии около 2,1км к запад</w:t>
      </w:r>
      <w:r w:rsidRPr="0066636B">
        <w:rPr>
          <w:rFonts w:ascii="Times New Roman" w:hAnsi="Times New Roman" w:cs="Times New Roman"/>
          <w:sz w:val="28"/>
          <w:szCs w:val="28"/>
        </w:rPr>
        <w:t>у от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36B">
        <w:rPr>
          <w:rFonts w:ascii="Times New Roman" w:hAnsi="Times New Roman" w:cs="Times New Roman"/>
          <w:sz w:val="28"/>
          <w:szCs w:val="28"/>
        </w:rPr>
        <w:t>Вишневка (8,4км от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36B">
        <w:rPr>
          <w:rFonts w:ascii="Times New Roman" w:hAnsi="Times New Roman" w:cs="Times New Roman"/>
          <w:sz w:val="28"/>
          <w:szCs w:val="28"/>
        </w:rPr>
        <w:t>Бобруйска) и граничит:</w:t>
      </w:r>
    </w:p>
    <w:p w:rsidR="0066636B" w:rsidRPr="0066636B" w:rsidRDefault="0066636B" w:rsidP="0066636B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636B">
        <w:rPr>
          <w:rFonts w:ascii="Times New Roman" w:hAnsi="Times New Roman" w:cs="Times New Roman"/>
          <w:sz w:val="28"/>
          <w:szCs w:val="28"/>
        </w:rPr>
        <w:t>-с севера и запада - с действующим полигоном промышленных отходов УКПП «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Промотходы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>»;</w:t>
      </w:r>
    </w:p>
    <w:p w:rsidR="0066636B" w:rsidRPr="0066636B" w:rsidRDefault="0066636B" w:rsidP="0066636B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636B">
        <w:rPr>
          <w:rFonts w:ascii="Times New Roman" w:hAnsi="Times New Roman" w:cs="Times New Roman"/>
          <w:sz w:val="28"/>
          <w:szCs w:val="28"/>
        </w:rPr>
        <w:t>-с юго-запада, юга - с землями РУП «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Могилевэнерго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 xml:space="preserve">», используемыми под 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 xml:space="preserve"> и скважину технического водоснабжения (консервация);</w:t>
      </w:r>
    </w:p>
    <w:p w:rsidR="0066636B" w:rsidRPr="0066636B" w:rsidRDefault="0066636B" w:rsidP="0066636B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636B">
        <w:rPr>
          <w:rFonts w:ascii="Times New Roman" w:hAnsi="Times New Roman" w:cs="Times New Roman"/>
          <w:sz w:val="28"/>
          <w:szCs w:val="28"/>
        </w:rPr>
        <w:lastRenderedPageBreak/>
        <w:t>-с востока - с подъездной автодорогой и следующим за ней лесным массивом ГЛХУ «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 xml:space="preserve"> лесхоз» (</w:t>
      </w:r>
      <w:proofErr w:type="spellStart"/>
      <w:r w:rsidRPr="0066636B">
        <w:rPr>
          <w:rFonts w:ascii="Times New Roman" w:hAnsi="Times New Roman" w:cs="Times New Roman"/>
          <w:sz w:val="28"/>
          <w:szCs w:val="28"/>
        </w:rPr>
        <w:t>Домановское</w:t>
      </w:r>
      <w:proofErr w:type="spellEnd"/>
      <w:r w:rsidRPr="0066636B">
        <w:rPr>
          <w:rFonts w:ascii="Times New Roman" w:hAnsi="Times New Roman" w:cs="Times New Roman"/>
          <w:sz w:val="28"/>
          <w:szCs w:val="28"/>
        </w:rPr>
        <w:t xml:space="preserve"> лесничество).</w:t>
      </w:r>
    </w:p>
    <w:p w:rsidR="00551713" w:rsidRPr="00551713" w:rsidRDefault="00551713" w:rsidP="00551713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1713">
        <w:rPr>
          <w:rFonts w:ascii="Times New Roman" w:hAnsi="Times New Roman" w:cs="Times New Roman"/>
          <w:sz w:val="28"/>
          <w:szCs w:val="28"/>
        </w:rPr>
        <w:t>Концентрации загрязняющих веществ на выходе из дымовых труб соответствуют требованиям ЭкоНиП 17.01.06-001 -2017 «Охрана окружающей среды и природопользование. Требования экологической безопасности» (далее - ЭкоНиП).</w:t>
      </w:r>
    </w:p>
    <w:p w:rsidR="00551713" w:rsidRPr="00551713" w:rsidRDefault="00551713" w:rsidP="00551713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1713">
        <w:rPr>
          <w:rFonts w:ascii="Times New Roman" w:hAnsi="Times New Roman" w:cs="Times New Roman"/>
          <w:sz w:val="28"/>
          <w:szCs w:val="28"/>
        </w:rPr>
        <w:t>Предусмотрена организация мест отбора проб и пр</w:t>
      </w:r>
      <w:r>
        <w:rPr>
          <w:rFonts w:ascii="Times New Roman" w:hAnsi="Times New Roman" w:cs="Times New Roman"/>
          <w:sz w:val="28"/>
          <w:szCs w:val="28"/>
        </w:rPr>
        <w:t>оведения испытаний выбросов заг</w:t>
      </w:r>
      <w:r w:rsidRPr="00551713">
        <w:rPr>
          <w:rFonts w:ascii="Times New Roman" w:hAnsi="Times New Roman" w:cs="Times New Roman"/>
          <w:sz w:val="28"/>
          <w:szCs w:val="28"/>
        </w:rPr>
        <w:t>рязняющих веществ в атмосферный воздух в соответствии с ЭкоНиП.</w:t>
      </w:r>
    </w:p>
    <w:p w:rsidR="008C687E" w:rsidRDefault="00721674" w:rsidP="006C7857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источников выбросов</w:t>
      </w:r>
      <w:r w:rsidR="00551713" w:rsidRPr="00551713">
        <w:rPr>
          <w:rFonts w:ascii="Times New Roman" w:hAnsi="Times New Roman" w:cs="Times New Roman"/>
          <w:sz w:val="28"/>
          <w:szCs w:val="28"/>
        </w:rPr>
        <w:t xml:space="preserve"> загрязняющих веществ в атмосферу (№№11, 12 - </w:t>
      </w:r>
      <w:proofErr w:type="spellStart"/>
      <w:r w:rsidR="00551713" w:rsidRPr="00551713"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 w:rsidR="00551713" w:rsidRPr="00551713">
        <w:rPr>
          <w:rFonts w:ascii="Times New Roman" w:hAnsi="Times New Roman" w:cs="Times New Roman"/>
          <w:sz w:val="28"/>
          <w:szCs w:val="28"/>
        </w:rPr>
        <w:t>) периодичность отбора проб и проведение измерений при проведении контроля выбросов загрязняющих веществ в атмосферный воздух от стационарных источников выбросов - не реже 1 раза в квартал по перечню показателей, установленному для данных источников в комплексном природоохранном разрешении.</w:t>
      </w:r>
    </w:p>
    <w:p w:rsidR="006C7857" w:rsidRPr="006C7857" w:rsidRDefault="006C7857" w:rsidP="006C7857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857">
        <w:rPr>
          <w:rFonts w:ascii="Times New Roman" w:hAnsi="Times New Roman" w:cs="Times New Roman"/>
          <w:sz w:val="28"/>
          <w:szCs w:val="28"/>
        </w:rPr>
        <w:t>В целях экономии водных ресурсов предусмотрены системы оборотного водоснабжения охлаждения подшипников оборудования и мойки на участках производс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гранул общей производительностью 45,80 м</w:t>
      </w:r>
      <w:r w:rsidRPr="006C78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674">
        <w:rPr>
          <w:rFonts w:ascii="Times New Roman" w:hAnsi="Times New Roman" w:cs="Times New Roman"/>
          <w:sz w:val="28"/>
          <w:szCs w:val="28"/>
        </w:rPr>
        <w:t xml:space="preserve"> </w:t>
      </w:r>
      <w:r w:rsidRPr="006C7857">
        <w:rPr>
          <w:rFonts w:ascii="Times New Roman" w:hAnsi="Times New Roman" w:cs="Times New Roman"/>
          <w:sz w:val="28"/>
          <w:szCs w:val="28"/>
        </w:rPr>
        <w:t>сутки. Экономия водных ресурсов за счет применения систем оборотного водоснабжения составит 55,7%.</w:t>
      </w:r>
    </w:p>
    <w:p w:rsidR="006C7857" w:rsidRPr="006C7857" w:rsidRDefault="006C7857" w:rsidP="0007317B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857">
        <w:rPr>
          <w:rFonts w:ascii="Times New Roman" w:hAnsi="Times New Roman" w:cs="Times New Roman"/>
          <w:sz w:val="28"/>
          <w:szCs w:val="28"/>
        </w:rPr>
        <w:t xml:space="preserve">Бытовые и производственные сточные воды сбрасываются в </w:t>
      </w:r>
      <w:r>
        <w:rPr>
          <w:rFonts w:ascii="Times New Roman" w:hAnsi="Times New Roman" w:cs="Times New Roman"/>
          <w:sz w:val="28"/>
          <w:szCs w:val="28"/>
        </w:rPr>
        <w:t>внутриплощадочную сеть хозяйст</w:t>
      </w:r>
      <w:r w:rsidRPr="006C7857">
        <w:rPr>
          <w:rFonts w:ascii="Times New Roman" w:hAnsi="Times New Roman" w:cs="Times New Roman"/>
          <w:sz w:val="28"/>
          <w:szCs w:val="28"/>
        </w:rPr>
        <w:t>венно-произв</w:t>
      </w:r>
      <w:r>
        <w:rPr>
          <w:rFonts w:ascii="Times New Roman" w:hAnsi="Times New Roman" w:cs="Times New Roman"/>
          <w:sz w:val="28"/>
          <w:szCs w:val="28"/>
        </w:rPr>
        <w:t xml:space="preserve">одственной </w:t>
      </w:r>
      <w:r w:rsidRPr="006C7857">
        <w:rPr>
          <w:rFonts w:ascii="Times New Roman" w:hAnsi="Times New Roman" w:cs="Times New Roman"/>
          <w:sz w:val="28"/>
          <w:szCs w:val="28"/>
        </w:rPr>
        <w:t>канализа</w:t>
      </w:r>
      <w:r>
        <w:rPr>
          <w:rFonts w:ascii="Times New Roman" w:hAnsi="Times New Roman" w:cs="Times New Roman"/>
          <w:sz w:val="28"/>
          <w:szCs w:val="28"/>
        </w:rPr>
        <w:t>ции и отводятся на</w:t>
      </w:r>
      <w:r w:rsidRPr="006C7857">
        <w:rPr>
          <w:rFonts w:ascii="Times New Roman" w:hAnsi="Times New Roman" w:cs="Times New Roman"/>
          <w:sz w:val="28"/>
          <w:szCs w:val="28"/>
        </w:rPr>
        <w:t xml:space="preserve"> очистные сооружения полной биологической очистки. Производственные сточные воды от мойки полов и оборудования в производственном корпусе перед сбросом во внутриплощадочную сеть хозяйственно-производственно-бытовой канализации проходят предварительную очистку на очистных сооружениях производственных сточных вод в составе: колодец-отстойник и колодцы с двумя ступенями фильтров.</w:t>
      </w:r>
    </w:p>
    <w:p w:rsidR="006C7857" w:rsidRPr="006C7857" w:rsidRDefault="006C7857" w:rsidP="006C7857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7857">
        <w:rPr>
          <w:rFonts w:ascii="Times New Roman" w:hAnsi="Times New Roman" w:cs="Times New Roman"/>
          <w:sz w:val="28"/>
          <w:szCs w:val="28"/>
        </w:rPr>
        <w:t xml:space="preserve">Для очистки хозяйственно-бытовых и производственных сточных вод с площадки завода приняты локальные очистные </w:t>
      </w:r>
      <w:r>
        <w:rPr>
          <w:rFonts w:ascii="Times New Roman" w:hAnsi="Times New Roman" w:cs="Times New Roman"/>
          <w:sz w:val="28"/>
          <w:szCs w:val="28"/>
        </w:rPr>
        <w:t>сооружения ЭКО-Б-ЗО</w:t>
      </w:r>
      <w:r w:rsidRPr="006C7857">
        <w:rPr>
          <w:rFonts w:ascii="Times New Roman" w:hAnsi="Times New Roman" w:cs="Times New Roman"/>
          <w:sz w:val="28"/>
          <w:szCs w:val="28"/>
        </w:rPr>
        <w:t>, пр</w:t>
      </w:r>
      <w:r w:rsidR="0048530A">
        <w:rPr>
          <w:rFonts w:ascii="Times New Roman" w:hAnsi="Times New Roman" w:cs="Times New Roman"/>
          <w:sz w:val="28"/>
          <w:szCs w:val="28"/>
        </w:rPr>
        <w:t>оизводительностью 3</w:t>
      </w:r>
      <w:r w:rsidRPr="006C7857">
        <w:rPr>
          <w:rFonts w:ascii="Times New Roman" w:hAnsi="Times New Roman" w:cs="Times New Roman"/>
          <w:sz w:val="28"/>
          <w:szCs w:val="28"/>
        </w:rPr>
        <w:t>0,0м</w:t>
      </w:r>
      <w:r w:rsidRPr="000731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7857">
        <w:rPr>
          <w:rFonts w:ascii="Times New Roman" w:hAnsi="Times New Roman" w:cs="Times New Roman"/>
          <w:sz w:val="28"/>
          <w:szCs w:val="28"/>
        </w:rPr>
        <w:t xml:space="preserve">/сутки в составе </w:t>
      </w:r>
      <w:proofErr w:type="spellStart"/>
      <w:r w:rsidRPr="006C7857">
        <w:rPr>
          <w:rFonts w:ascii="Times New Roman" w:hAnsi="Times New Roman" w:cs="Times New Roman"/>
          <w:sz w:val="28"/>
          <w:szCs w:val="28"/>
        </w:rPr>
        <w:t>усреднителя</w:t>
      </w:r>
      <w:proofErr w:type="spellEnd"/>
      <w:r w:rsidRPr="006C7857">
        <w:rPr>
          <w:rFonts w:ascii="Times New Roman" w:hAnsi="Times New Roman" w:cs="Times New Roman"/>
          <w:sz w:val="28"/>
          <w:szCs w:val="28"/>
        </w:rPr>
        <w:t>,</w:t>
      </w:r>
      <w:r w:rsidR="0048530A">
        <w:rPr>
          <w:rFonts w:ascii="Times New Roman" w:hAnsi="Times New Roman" w:cs="Times New Roman"/>
          <w:sz w:val="28"/>
          <w:szCs w:val="28"/>
        </w:rPr>
        <w:t xml:space="preserve"> первичного отстойника, </w:t>
      </w:r>
      <w:proofErr w:type="spellStart"/>
      <w:r w:rsidR="0048530A">
        <w:rPr>
          <w:rFonts w:ascii="Times New Roman" w:hAnsi="Times New Roman" w:cs="Times New Roman"/>
          <w:sz w:val="28"/>
          <w:szCs w:val="28"/>
        </w:rPr>
        <w:t>биореакт</w:t>
      </w:r>
      <w:r w:rsidRPr="006C7857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Pr="006C7857">
        <w:rPr>
          <w:rFonts w:ascii="Times New Roman" w:hAnsi="Times New Roman" w:cs="Times New Roman"/>
          <w:sz w:val="28"/>
          <w:szCs w:val="28"/>
        </w:rPr>
        <w:t xml:space="preserve">, камеры </w:t>
      </w:r>
      <w:proofErr w:type="spellStart"/>
      <w:r w:rsidRPr="006C7857">
        <w:rPr>
          <w:rFonts w:ascii="Times New Roman" w:hAnsi="Times New Roman" w:cs="Times New Roman"/>
          <w:sz w:val="28"/>
          <w:szCs w:val="28"/>
        </w:rPr>
        <w:t>биофильтрации</w:t>
      </w:r>
      <w:proofErr w:type="spellEnd"/>
      <w:r w:rsidRPr="006C7857">
        <w:rPr>
          <w:rFonts w:ascii="Times New Roman" w:hAnsi="Times New Roman" w:cs="Times New Roman"/>
          <w:sz w:val="28"/>
          <w:szCs w:val="28"/>
        </w:rPr>
        <w:t>, вторичного отстойника. Сточные воды, прошедшие биологическую очистку, поступают в колодец УФ- обеззараживания.</w:t>
      </w:r>
    </w:p>
    <w:p w:rsidR="001A660A" w:rsidRDefault="005F02DE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заявлению на получение комплексного природоохранного разрешения предоставляются в электронной форме в </w:t>
      </w:r>
      <w:r w:rsidR="008D73B9">
        <w:rPr>
          <w:rFonts w:ascii="Times New Roman" w:hAnsi="Times New Roman" w:cs="Times New Roman"/>
          <w:sz w:val="28"/>
          <w:szCs w:val="28"/>
        </w:rPr>
        <w:t xml:space="preserve">Могилевский областной комитет природных ресурсов 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9D179A" w:rsidRPr="009D179A">
        <w:rPr>
          <w:rFonts w:ascii="Times New Roman" w:hAnsi="Times New Roman" w:cs="Times New Roman"/>
          <w:sz w:val="28"/>
          <w:szCs w:val="28"/>
        </w:rPr>
        <w:t>ok_proos@mogilevpriroda.gov.by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212026</w:t>
      </w:r>
      <w:proofErr w:type="gramEnd"/>
      <w:r>
        <w:rPr>
          <w:rFonts w:ascii="Times New Roman" w:hAnsi="Times New Roman" w:cs="Times New Roman"/>
          <w:sz w:val="28"/>
          <w:szCs w:val="28"/>
        </w:rPr>
        <w:t>, г. Могилев, ул. Орловского, 24б, тел./факс 8(0222) 64 79 01.</w:t>
      </w:r>
    </w:p>
    <w:p w:rsidR="0003746D" w:rsidRDefault="008D73B9" w:rsidP="008D73B9">
      <w:pPr>
        <w:pStyle w:val="newncpi0"/>
        <w:spacing w:before="0" w:after="0"/>
      </w:pPr>
      <w:r w:rsidRPr="0003746D">
        <w:rPr>
          <w:rFonts w:eastAsiaTheme="minorEastAsia"/>
          <w:sz w:val="28"/>
          <w:szCs w:val="28"/>
        </w:rPr>
        <w:t>Сроки проведения общественных обсуждений заявления</w:t>
      </w:r>
      <w:r w:rsidR="0003746D">
        <w:t>:</w:t>
      </w:r>
    </w:p>
    <w:p w:rsidR="008D73B9" w:rsidRPr="0003746D" w:rsidRDefault="001A2383" w:rsidP="008D73B9">
      <w:pPr>
        <w:pStyle w:val="newncpi0"/>
        <w:spacing w:before="0" w:after="0"/>
        <w:rPr>
          <w:rFonts w:eastAsiaTheme="minorEastAsia"/>
          <w:b/>
          <w:sz w:val="28"/>
          <w:szCs w:val="28"/>
        </w:rPr>
      </w:pPr>
      <w:r w:rsidRPr="001A2383">
        <w:rPr>
          <w:rFonts w:eastAsiaTheme="minorEastAsia"/>
          <w:b/>
          <w:sz w:val="28"/>
          <w:szCs w:val="28"/>
        </w:rPr>
        <w:t>16.05</w:t>
      </w:r>
      <w:r w:rsidR="00721674" w:rsidRPr="001A2383">
        <w:rPr>
          <w:rFonts w:eastAsiaTheme="minorEastAsia"/>
          <w:b/>
          <w:sz w:val="28"/>
          <w:szCs w:val="28"/>
        </w:rPr>
        <w:t>.2025</w:t>
      </w:r>
      <w:r w:rsidR="008D73B9" w:rsidRPr="001A2383">
        <w:rPr>
          <w:rFonts w:eastAsiaTheme="minorEastAsia"/>
          <w:b/>
          <w:sz w:val="28"/>
          <w:szCs w:val="28"/>
        </w:rPr>
        <w:t xml:space="preserve"> г. по </w:t>
      </w:r>
      <w:r w:rsidRPr="001A2383">
        <w:rPr>
          <w:rFonts w:eastAsiaTheme="minorEastAsia"/>
          <w:b/>
          <w:sz w:val="28"/>
          <w:szCs w:val="28"/>
        </w:rPr>
        <w:t>25.05</w:t>
      </w:r>
      <w:r w:rsidR="00721674" w:rsidRPr="001A2383">
        <w:rPr>
          <w:rFonts w:eastAsiaTheme="minorEastAsia"/>
          <w:b/>
          <w:sz w:val="28"/>
          <w:szCs w:val="28"/>
        </w:rPr>
        <w:t>.2025</w:t>
      </w:r>
      <w:r w:rsidR="008D73B9" w:rsidRPr="001A2383">
        <w:rPr>
          <w:rFonts w:eastAsiaTheme="minorEastAsia"/>
          <w:b/>
          <w:sz w:val="28"/>
          <w:szCs w:val="28"/>
        </w:rPr>
        <w:t xml:space="preserve"> г.</w:t>
      </w:r>
    </w:p>
    <w:p w:rsidR="001A660A" w:rsidRPr="0007317B" w:rsidRDefault="008D73B9" w:rsidP="0007317B">
      <w:pPr>
        <w:pStyle w:val="undline"/>
        <w:tabs>
          <w:tab w:val="left" w:pos="8080"/>
          <w:tab w:val="left" w:pos="8364"/>
        </w:tabs>
        <w:spacing w:before="0" w:after="0"/>
        <w:ind w:right="1360"/>
        <w:rPr>
          <w:sz w:val="16"/>
          <w:szCs w:val="16"/>
        </w:rPr>
      </w:pPr>
      <w:r w:rsidRPr="0003746D">
        <w:rPr>
          <w:sz w:val="16"/>
          <w:szCs w:val="16"/>
        </w:rPr>
        <w:t>(начало – окончание)</w:t>
      </w:r>
    </w:p>
    <w:sectPr w:rsidR="001A660A" w:rsidRPr="0007317B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A"/>
    <w:rsid w:val="0003746D"/>
    <w:rsid w:val="0007317B"/>
    <w:rsid w:val="001A2383"/>
    <w:rsid w:val="001A660A"/>
    <w:rsid w:val="0048530A"/>
    <w:rsid w:val="00551713"/>
    <w:rsid w:val="005F02DE"/>
    <w:rsid w:val="0066636B"/>
    <w:rsid w:val="006C7857"/>
    <w:rsid w:val="007119D9"/>
    <w:rsid w:val="00721674"/>
    <w:rsid w:val="007A4A68"/>
    <w:rsid w:val="008C687E"/>
    <w:rsid w:val="008D73B9"/>
    <w:rsid w:val="009D179A"/>
    <w:rsid w:val="00B12005"/>
    <w:rsid w:val="00E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401B-9E78-48EA-BBB5-ACB9B3F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87DE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3A8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7C6B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87DE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E626E"/>
  </w:style>
  <w:style w:type="character" w:customStyle="1" w:styleId="a7">
    <w:name w:val="Нижний колонтитул Знак"/>
    <w:basedOn w:val="a0"/>
    <w:link w:val="a8"/>
    <w:uiPriority w:val="99"/>
    <w:qFormat/>
    <w:rsid w:val="00FE626E"/>
  </w:style>
  <w:style w:type="character" w:customStyle="1" w:styleId="a9">
    <w:name w:val="Основной текст Знак"/>
    <w:basedOn w:val="a0"/>
    <w:link w:val="aa"/>
    <w:qFormat/>
    <w:rsid w:val="00A81D3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rPr>
      <w:color w:val="000080"/>
      <w:u w:val="single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A81D3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List"/>
    <w:basedOn w:val="aa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893A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7C6B95"/>
    <w:rPr>
      <w:rFonts w:ascii="Calibri" w:eastAsiaTheme="minorEastAsia" w:hAnsi="Calibri"/>
      <w:lang w:eastAsia="ru-RU"/>
    </w:rPr>
  </w:style>
  <w:style w:type="paragraph" w:styleId="af1">
    <w:name w:val="List Paragraph"/>
    <w:basedOn w:val="a"/>
    <w:uiPriority w:val="34"/>
    <w:qFormat/>
    <w:rsid w:val="002318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A81D3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39"/>
    <w:rsid w:val="005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006E-9316-480F-BC92-F39A6A1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ИООО "Омск Карбон Могилев"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Сипакова</dc:creator>
  <dc:description/>
  <cp:lastModifiedBy>Радченко Екатерина Александровна</cp:lastModifiedBy>
  <cp:revision>6</cp:revision>
  <cp:lastPrinted>2025-04-26T13:26:00Z</cp:lastPrinted>
  <dcterms:created xsi:type="dcterms:W3CDTF">2025-04-26T13:28:00Z</dcterms:created>
  <dcterms:modified xsi:type="dcterms:W3CDTF">2025-05-16T12:15:00Z</dcterms:modified>
  <dc:language>ru-MD</dc:language>
</cp:coreProperties>
</file>