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98" w:rsidRDefault="00B04798" w:rsidP="00B04798">
      <w:pPr>
        <w:pStyle w:val="p-consnonformat"/>
        <w:spacing w:line="240" w:lineRule="atLeast"/>
        <w:rPr>
          <w:rFonts w:ascii="Courier New" w:hAnsi="Courier New" w:cs="Courier New"/>
          <w:sz w:val="18"/>
          <w:szCs w:val="18"/>
        </w:rPr>
      </w:pPr>
      <w:r>
        <w:rPr>
          <w:rStyle w:val="colorff0000"/>
          <w:rFonts w:ascii="Courier New" w:hAnsi="Courier New" w:cs="Courier New"/>
          <w:sz w:val="18"/>
          <w:szCs w:val="18"/>
        </w:rPr>
        <w:t>У</w:t>
      </w:r>
      <w:r>
        <w:rPr>
          <w:rStyle w:val="h-consnonformat"/>
          <w:rFonts w:ascii="Courier New" w:hAnsi="Courier New" w:cs="Courier New"/>
          <w:sz w:val="18"/>
          <w:szCs w:val="18"/>
        </w:rPr>
        <w:t>ТВЕРЖДЕНО</w:t>
      </w:r>
    </w:p>
    <w:p w:rsidR="00B04798" w:rsidRDefault="00B04798" w:rsidP="00B04798">
      <w:pPr>
        <w:pStyle w:val="p-consnonformat"/>
        <w:spacing w:before="0" w:after="0" w:line="240" w:lineRule="atLeast"/>
        <w:rPr>
          <w:rFonts w:ascii="Courier New" w:hAnsi="Courier New" w:cs="Courier New"/>
          <w:sz w:val="18"/>
          <w:szCs w:val="18"/>
        </w:rPr>
      </w:pPr>
      <w:r>
        <w:rPr>
          <w:rStyle w:val="h-consnonformat"/>
          <w:rFonts w:ascii="Courier New" w:hAnsi="Courier New" w:cs="Courier New"/>
          <w:sz w:val="18"/>
          <w:szCs w:val="18"/>
        </w:rPr>
        <w:t>                                                     Постановление</w:t>
      </w:r>
    </w:p>
    <w:p w:rsidR="00B04798" w:rsidRDefault="00B04798" w:rsidP="00B04798">
      <w:pPr>
        <w:pStyle w:val="p-consnonformat"/>
        <w:spacing w:before="0" w:after="0" w:line="240" w:lineRule="atLeast"/>
        <w:rPr>
          <w:rFonts w:ascii="Courier New" w:hAnsi="Courier New" w:cs="Courier New"/>
          <w:sz w:val="18"/>
          <w:szCs w:val="18"/>
        </w:rPr>
      </w:pPr>
      <w:r>
        <w:rPr>
          <w:rStyle w:val="h-consnonformat"/>
          <w:rFonts w:ascii="Courier New" w:hAnsi="Courier New" w:cs="Courier New"/>
          <w:sz w:val="18"/>
          <w:szCs w:val="18"/>
        </w:rPr>
        <w:t>                                                     Министерства природных</w:t>
      </w:r>
    </w:p>
    <w:p w:rsidR="00B04798" w:rsidRDefault="00B04798" w:rsidP="00B04798">
      <w:pPr>
        <w:pStyle w:val="p-consnonformat"/>
        <w:spacing w:before="0" w:after="0" w:line="240" w:lineRule="atLeast"/>
        <w:rPr>
          <w:rFonts w:ascii="Courier New" w:hAnsi="Courier New" w:cs="Courier New"/>
          <w:sz w:val="18"/>
          <w:szCs w:val="18"/>
        </w:rPr>
      </w:pPr>
      <w:r>
        <w:rPr>
          <w:rStyle w:val="h-consnonformat"/>
          <w:rFonts w:ascii="Courier New" w:hAnsi="Courier New" w:cs="Courier New"/>
          <w:sz w:val="18"/>
          <w:szCs w:val="18"/>
        </w:rPr>
        <w:t>                                                     ресурсов и охраны</w:t>
      </w:r>
    </w:p>
    <w:p w:rsidR="00B04798" w:rsidRDefault="00B04798" w:rsidP="00B04798">
      <w:pPr>
        <w:pStyle w:val="p-consnonformat"/>
        <w:spacing w:before="0" w:after="0" w:line="240" w:lineRule="atLeast"/>
        <w:rPr>
          <w:rFonts w:ascii="Courier New" w:hAnsi="Courier New" w:cs="Courier New"/>
          <w:sz w:val="18"/>
          <w:szCs w:val="18"/>
        </w:rPr>
      </w:pPr>
      <w:r>
        <w:rPr>
          <w:rStyle w:val="h-consnonformat"/>
          <w:rFonts w:ascii="Courier New" w:hAnsi="Courier New" w:cs="Courier New"/>
          <w:sz w:val="18"/>
          <w:szCs w:val="18"/>
        </w:rPr>
        <w:t>                                                     окружающей среды</w:t>
      </w:r>
    </w:p>
    <w:p w:rsidR="00B04798" w:rsidRDefault="00B04798" w:rsidP="00B04798">
      <w:pPr>
        <w:pStyle w:val="p-consnonformat"/>
        <w:spacing w:before="0" w:after="0" w:line="240" w:lineRule="atLeast"/>
        <w:rPr>
          <w:rFonts w:ascii="Courier New" w:hAnsi="Courier New" w:cs="Courier New"/>
          <w:sz w:val="18"/>
          <w:szCs w:val="18"/>
        </w:rPr>
      </w:pPr>
      <w:r>
        <w:rPr>
          <w:rStyle w:val="h-consnonformat"/>
          <w:rFonts w:ascii="Courier New" w:hAnsi="Courier New" w:cs="Courier New"/>
          <w:sz w:val="18"/>
          <w:szCs w:val="18"/>
        </w:rPr>
        <w:t>                                                     Республики Беларусь</w:t>
      </w:r>
    </w:p>
    <w:p w:rsidR="00B04798" w:rsidRDefault="00B04798" w:rsidP="00B04798">
      <w:pPr>
        <w:pStyle w:val="p-consnonformat"/>
        <w:spacing w:before="0" w:after="0" w:line="240" w:lineRule="atLeast"/>
        <w:rPr>
          <w:rFonts w:ascii="Courier New" w:hAnsi="Courier New" w:cs="Courier New"/>
          <w:sz w:val="18"/>
          <w:szCs w:val="18"/>
        </w:rPr>
      </w:pPr>
      <w:r>
        <w:rPr>
          <w:rStyle w:val="h-consnonformat"/>
          <w:rFonts w:ascii="Courier New" w:hAnsi="Courier New" w:cs="Courier New"/>
          <w:sz w:val="18"/>
          <w:szCs w:val="18"/>
        </w:rPr>
        <w:t>                                                     25.03.2022 N 22</w:t>
      </w:r>
    </w:p>
    <w:p w:rsidR="00B04798" w:rsidRDefault="00B04798" w:rsidP="00B04798">
      <w:pPr>
        <w:pStyle w:val="p-normal"/>
      </w:pPr>
      <w:r>
        <w:rPr>
          <w:rStyle w:val="fake-non-breaking-space"/>
        </w:rPr>
        <w:t> </w:t>
      </w:r>
    </w:p>
    <w:p w:rsidR="00B04798" w:rsidRDefault="00B04798" w:rsidP="00B04798">
      <w:pPr>
        <w:pStyle w:val="p-normal"/>
        <w:spacing w:before="0" w:after="0"/>
        <w:jc w:val="center"/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  <w:bdr w:val="none" w:sz="0" w:space="0" w:color="auto" w:frame="1"/>
        </w:rPr>
        <w:t>ИНСТРУКЦИЯ</w:t>
      </w:r>
    </w:p>
    <w:p w:rsidR="00B04798" w:rsidRDefault="00B04798" w:rsidP="00B04798">
      <w:pPr>
        <w:pStyle w:val="p-normal"/>
        <w:spacing w:before="0" w:after="0"/>
        <w:jc w:val="center"/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  <w:bdr w:val="none" w:sz="0" w:space="0" w:color="auto" w:frame="1"/>
        </w:rPr>
        <w:t>О ПОРЯДКЕ ЗАПОЛНЕНИЯ ЗАЯВЛЕНИЯ О ВЫДАЧЕ РАЗРЕШЕНИЯ НА СПЕЦИАЛЬНОЕ ВОДОПОЛЬЗОВАНИЕ</w:t>
      </w:r>
    </w:p>
    <w:p w:rsidR="00B04798" w:rsidRDefault="00B04798" w:rsidP="00B04798">
      <w:pPr>
        <w:pStyle w:val="p-normal"/>
      </w:pPr>
      <w:r>
        <w:rPr>
          <w:rStyle w:val="fake-non-breaking-space"/>
        </w:rPr>
        <w:t> </w:t>
      </w:r>
    </w:p>
    <w:p w:rsidR="00B04798" w:rsidRDefault="00B04798" w:rsidP="00B04798">
      <w:pPr>
        <w:pStyle w:val="p-normal"/>
        <w:spacing w:before="0" w:after="0"/>
        <w:jc w:val="center"/>
      </w:pPr>
      <w:r>
        <w:rPr>
          <w:rStyle w:val="word-wrapper"/>
          <w:b/>
          <w:bCs/>
          <w:color w:val="242424"/>
          <w:sz w:val="30"/>
          <w:szCs w:val="30"/>
          <w:bdr w:val="none" w:sz="0" w:space="0" w:color="auto" w:frame="1"/>
        </w:rPr>
        <w:t>ГЛАВА 1</w:t>
      </w:r>
    </w:p>
    <w:p w:rsidR="00B04798" w:rsidRDefault="00B04798" w:rsidP="00B04798">
      <w:pPr>
        <w:pStyle w:val="p-normal"/>
        <w:spacing w:before="0" w:after="0"/>
        <w:jc w:val="center"/>
      </w:pPr>
      <w:r>
        <w:rPr>
          <w:rStyle w:val="word-wrapper"/>
          <w:b/>
          <w:bCs/>
          <w:color w:val="242424"/>
          <w:sz w:val="30"/>
          <w:szCs w:val="30"/>
          <w:bdr w:val="none" w:sz="0" w:space="0" w:color="auto" w:frame="1"/>
        </w:rPr>
        <w:t>ОБЩИЕ ПОЛОЖЕНИЯ</w:t>
      </w:r>
    </w:p>
    <w:p w:rsidR="00B04798" w:rsidRDefault="00B04798" w:rsidP="00B04798">
      <w:pPr>
        <w:pStyle w:val="p-normal"/>
      </w:pPr>
      <w:r>
        <w:rPr>
          <w:rStyle w:val="fake-non-breaking-space"/>
        </w:rPr>
        <w:t> </w:t>
      </w:r>
    </w:p>
    <w:p w:rsidR="00B04798" w:rsidRDefault="00B04798" w:rsidP="00B04798">
      <w:pPr>
        <w:pStyle w:val="p-normal"/>
        <w:spacing w:before="0" w:after="0"/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1. Настоящая Инструкция устанавливает порядок заполнения заявления о выдаче разрешения на специальное водопользование (далее - заявление) для юридических лиц, граждан, в том числе индивидуальных предпринимателей.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2. Заявление оформляется на бумажном и (или) электронном носителях: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юридическими лицами и индивидуальными предпринимателями (далее - водопользователь) по форме, установленной </w:t>
      </w:r>
      <w:r>
        <w:rPr>
          <w:rStyle w:val="colorff00ff"/>
        </w:rPr>
        <w:t>приложением</w:t>
      </w:r>
      <w:r>
        <w:rPr>
          <w:rStyle w:val="fake-non-breaking-space"/>
        </w:rPr>
        <w:t> </w:t>
      </w:r>
      <w:r>
        <w:rPr>
          <w:rStyle w:val="h-normal"/>
        </w:rPr>
        <w:t>к Регламенту административной процедуры, осуществляемой в отношении субъектов хозяйствования, по подпункту 6.32.1 "Получение разрешения на специальное водопользование", утвержденному постановлением, утвердившим настоящую Инструкцию;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гражданином либо его представителем, уполномоченным в установленном порядке, по форме, установленной </w:t>
      </w:r>
      <w:r>
        <w:rPr>
          <w:rStyle w:val="colorff00ff"/>
        </w:rPr>
        <w:t>приложением 1</w:t>
      </w:r>
      <w:r>
        <w:rPr>
          <w:rStyle w:val="fake-non-breaking-space"/>
        </w:rPr>
        <w:t> </w:t>
      </w:r>
      <w:r>
        <w:rPr>
          <w:rStyle w:val="h-normal"/>
        </w:rPr>
        <w:t>к постановлению, утвердившему настоящую Инструкцию.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3. Все пункты и подпункты формы заявления должны быть заполнены, если настоящей Инструкцией не предусмотрено иное.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lastRenderedPageBreak/>
        <w:t>Указываемая в заявлении информация отражается без сокращений и использования аббревиатур.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Сведения указываются по состоянию на 1 января года подачи заявления, если в настоящей Инструкции не указано иное.</w:t>
      </w:r>
    </w:p>
    <w:p w:rsidR="00B04798" w:rsidRDefault="00B04798" w:rsidP="00B04798">
      <w:pPr>
        <w:pStyle w:val="p-normal"/>
      </w:pPr>
      <w:r>
        <w:rPr>
          <w:rStyle w:val="fake-non-breaking-space"/>
        </w:rPr>
        <w:t> </w:t>
      </w:r>
    </w:p>
    <w:p w:rsidR="00B04798" w:rsidRDefault="00B04798" w:rsidP="00B04798">
      <w:pPr>
        <w:pStyle w:val="p-normal"/>
        <w:spacing w:before="0" w:after="0"/>
        <w:jc w:val="center"/>
      </w:pPr>
      <w:r>
        <w:rPr>
          <w:rStyle w:val="colorff0000font-weightbold"/>
        </w:rPr>
        <w:t>Г</w:t>
      </w:r>
      <w:r>
        <w:rPr>
          <w:rStyle w:val="font-weightbold"/>
        </w:rPr>
        <w:t>ЛАВА 2</w:t>
      </w:r>
    </w:p>
    <w:p w:rsidR="00B04798" w:rsidRDefault="00B04798" w:rsidP="00B04798">
      <w:pPr>
        <w:pStyle w:val="p-normal"/>
        <w:spacing w:before="0" w:after="0"/>
        <w:jc w:val="center"/>
      </w:pPr>
      <w:r>
        <w:rPr>
          <w:rStyle w:val="font-weightbold"/>
        </w:rPr>
        <w:t>ПОРЯДОК ЗАПОЛНЕНИЯ ЗАЯВЛЕНИЯ ДЛЯ ЮРИДИЧЕСКИХ ЛИЦ И ИНДИВИДУАЛЬНЫХ ПРЕДПРИНИМАТЕЛЕЙ</w:t>
      </w:r>
    </w:p>
    <w:p w:rsidR="00B04798" w:rsidRDefault="00B04798" w:rsidP="00B04798">
      <w:pPr>
        <w:pStyle w:val="p-normal"/>
      </w:pPr>
      <w:r>
        <w:rPr>
          <w:rStyle w:val="fake-non-breaking-space"/>
        </w:rPr>
        <w:t> 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4. В </w:t>
      </w:r>
      <w:r>
        <w:rPr>
          <w:rStyle w:val="colorff00ff"/>
        </w:rPr>
        <w:t>строке</w:t>
      </w:r>
      <w:r>
        <w:rPr>
          <w:rStyle w:val="fake-non-breaking-space"/>
        </w:rPr>
        <w:t> </w:t>
      </w:r>
      <w:r>
        <w:rPr>
          <w:rStyle w:val="h-normal"/>
        </w:rPr>
        <w:t>о заполнении заявления указываются полное наименование юридического лица или фамилия, собственное имя, отчество (если таковое имеется) индивидуального предпринимателя, осуществляющего специальное водопользование.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строке</w:t>
      </w:r>
      <w:r>
        <w:rPr>
          <w:rStyle w:val="fake-non-breaking-space"/>
        </w:rPr>
        <w:t> </w:t>
      </w:r>
      <w:r>
        <w:rPr>
          <w:rStyle w:val="h-normal"/>
        </w:rPr>
        <w:t xml:space="preserve">"Прошу выдать разрешение на специальное водопользование на срок ___​ лет" указывается срок специального водопользования в пределах срока, определяемого в соответствии с </w:t>
      </w:r>
      <w:r>
        <w:rPr>
          <w:rStyle w:val="colorff00ff"/>
        </w:rPr>
        <w:t>пунктом 2 статьи 33</w:t>
      </w:r>
      <w:r>
        <w:rPr>
          <w:rStyle w:val="fake-non-breaking-space"/>
        </w:rPr>
        <w:t> </w:t>
      </w:r>
      <w:r>
        <w:rPr>
          <w:rStyle w:val="h-normal"/>
        </w:rPr>
        <w:t>Водного кодекса Республики Беларусь.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5. В </w:t>
      </w:r>
      <w:r>
        <w:rPr>
          <w:rStyle w:val="colorff00ff"/>
        </w:rPr>
        <w:t>пункте 1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указываются общие сведения о водопользователе согласно </w:t>
      </w:r>
      <w:r>
        <w:rPr>
          <w:rStyle w:val="colorff00ff"/>
        </w:rPr>
        <w:t>таблице 1</w:t>
      </w:r>
      <w:r>
        <w:rPr>
          <w:rStyle w:val="fake-non-breaking-space"/>
        </w:rPr>
        <w:t> </w:t>
      </w:r>
      <w:r>
        <w:rPr>
          <w:rStyle w:val="h-normal"/>
        </w:rPr>
        <w:t>заявления.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пункте 2 таблицы 1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указывается основной вид экономической деятельности согласно </w:t>
      </w:r>
      <w:proofErr w:type="gramStart"/>
      <w:r>
        <w:rPr>
          <w:rStyle w:val="h-normal"/>
        </w:rPr>
        <w:t xml:space="preserve">общегосударственному </w:t>
      </w:r>
      <w:r>
        <w:rPr>
          <w:rStyle w:val="colorff00ff"/>
        </w:rPr>
        <w:t>классификатору</w:t>
      </w:r>
      <w:r>
        <w:rPr>
          <w:rStyle w:val="fake-non-breaking-space"/>
        </w:rPr>
        <w:t> </w:t>
      </w:r>
      <w:r>
        <w:rPr>
          <w:rStyle w:val="h-normal"/>
        </w:rPr>
        <w:t>Республики</w:t>
      </w:r>
      <w:proofErr w:type="gramEnd"/>
      <w:r>
        <w:rPr>
          <w:rStyle w:val="h-normal"/>
        </w:rPr>
        <w:t xml:space="preserve">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пункте 7 таблицы 1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указываются данные в соответствии со списочной численностью работников на момент обращения за выдачей разрешения на специальное водопользование.</w:t>
      </w:r>
    </w:p>
    <w:p w:rsidR="00B04798" w:rsidRDefault="00B04798" w:rsidP="00B04798">
      <w:pPr>
        <w:pStyle w:val="p-normal"/>
        <w:spacing w:before="0" w:after="0"/>
      </w:pPr>
      <w:r>
        <w:rPr>
          <w:rStyle w:val="colorff00ff"/>
        </w:rPr>
        <w:t>Пункт 9 таблицы 1</w:t>
      </w:r>
      <w:r>
        <w:rPr>
          <w:rStyle w:val="fake-non-breaking-space"/>
        </w:rPr>
        <w:t> </w:t>
      </w:r>
      <w:r>
        <w:rPr>
          <w:rStyle w:val="h-normal"/>
        </w:rPr>
        <w:t>заявления заполняется водопользователем, осуществляющим водоснабжение из централизованных систем водоснабжения, прием в централизованные системы водоотведения (канализации) в населенных пунктах, на основании заключенных им договоров на оказание услуг водоснабжения и (или) водоотведения (канализации).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пункте 10 таблицы 1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указываются название аккредитованной лаборатории (центра) и срок аккредитации. В случае, если аккредитованной лаборатории (центра) не имеется, проставляется отметка "отсутствует". В случае, если водопользователь предусматривает создание аккредитованной лаборатории (центра), ставится отметка "планируется создание в 20__ году" с указанием года создания.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пункте 11 таблицы 1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указываются сведения о месте осуществления специального водопользования, которое определяется по фактическому месту расположения применяемых водозаборных сооружений, выпуска сточных вод с указанием наименования административно-территориальной единицы Республики Беларусь (района и населенного пункта (при наличии)) с его принадлежностью к поселковому и сельскому Советам депутатов.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lastRenderedPageBreak/>
        <w:t xml:space="preserve">В </w:t>
      </w:r>
      <w:r>
        <w:rPr>
          <w:rStyle w:val="colorff00ff"/>
        </w:rPr>
        <w:t>пункте 12 таблицы 1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указывается место нахождения юридического лица в соответствии с его учредительными документами (административно-территориальная единица, населенный пункт, а также дом, квартира или иное помещение, если они имеются), место жительства индивидуального предпринимателя.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6. В </w:t>
      </w:r>
      <w:r>
        <w:rPr>
          <w:rStyle w:val="colorff00ff"/>
        </w:rPr>
        <w:t>пункте 2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указывается информация о деятельности водопользователя.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подпункте 2.2 пункта 2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указывается перечень производственных процессов, в ходе которых используются водные ресурсы и (или) образуются сточные воды, на основании проектной документации, технологических нормативов водопользования, технических регламентов, иных технических нормативных правовых актов.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7. В </w:t>
      </w:r>
      <w:r>
        <w:rPr>
          <w:rStyle w:val="colorff00ff"/>
        </w:rPr>
        <w:t>пункте 3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указываются сведения о целях водопользования согласно </w:t>
      </w:r>
      <w:r>
        <w:rPr>
          <w:rStyle w:val="colorff00ff"/>
        </w:rPr>
        <w:t>таблице 2</w:t>
      </w:r>
      <w:r>
        <w:rPr>
          <w:rStyle w:val="fake-non-breaking-space"/>
        </w:rPr>
        <w:t> </w:t>
      </w:r>
      <w:r>
        <w:rPr>
          <w:rStyle w:val="h-normal"/>
        </w:rPr>
        <w:t>заявления.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2 таблицы 2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указывается цель водопользования в соответствии со </w:t>
      </w:r>
      <w:r>
        <w:rPr>
          <w:rStyle w:val="colorff00ff"/>
        </w:rPr>
        <w:t>статьей 38</w:t>
      </w:r>
      <w:r>
        <w:rPr>
          <w:rStyle w:val="fake-non-breaking-space"/>
        </w:rPr>
        <w:t> </w:t>
      </w:r>
      <w:r>
        <w:rPr>
          <w:rStyle w:val="h-normal"/>
        </w:rPr>
        <w:t>Водного кодекса Республики Беларусь, при этом: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цель "хозяйственно-питьевые нужды" указывается при использовании воды для питьевых, хозяйственно-бытовых и гигиенических целей, а также на поливку и мытье дорожных покрытий (поливомоечные работы), территорий организаций, насаждений и иных объектов, работу фонтанов;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цель "лечебные (курортные, оздоровительные) нужды" указывается при использовании воды санаторно-курортными и оздоровительными организациями для оказания услуг санаторно-курортного лечения, оздоровления и отдыха;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цель "нужды сельского хозяйства" указывается при использовании воды для выращивания сельскохозяйственных культур, включая их полив (как в открытом грунте, так и в парниках, оранжереях и теплицах), выращивания и разведения сельскохозяйственных животных, ведения рыбоводства, а также осуществления деятельности в области семеноводства, сортоиспытания, карантина и защиты растений, сохранения и повышения плодородия почв, племенного дела, ветеринарии, мелиорации, механизации сельскохозяйственного производства;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цель "нужды промышленности" указывается при использовании воды для производства собственной продукции, а также охлаждения и промывки технологического оборудования, используемого для ее производства, включая процессы увлажнения и парообразования, за исключением технологических расходов воды в системах коммунального водоснабжения населенных пунктов, которые относятся к прочим целям;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цель "энергетические (гидроэнергетические и теплоэнергетические) нужды" указывается при использовании воды для производства тепловой и электрической энергии, включая электрификацию сельскохозяйственного производства, с последующей ее реализацией. При использовании вод для выработки тепла и энергии на собственные нужды </w:t>
      </w:r>
      <w:proofErr w:type="spellStart"/>
      <w:r>
        <w:rPr>
          <w:rStyle w:val="h-normal"/>
        </w:rPr>
        <w:t>природопользователя</w:t>
      </w:r>
      <w:proofErr w:type="spellEnd"/>
      <w:r>
        <w:rPr>
          <w:rStyle w:val="h-normal"/>
        </w:rPr>
        <w:t xml:space="preserve"> (нужды котельных и иных подобных объектов) указывается цель "нужды промышленности";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цель "иные нужды" указывается при использовании воды на нужды, не указанные в </w:t>
      </w:r>
      <w:r>
        <w:rPr>
          <w:rStyle w:val="colorff00ff"/>
        </w:rPr>
        <w:t>абзацах втором</w:t>
      </w:r>
      <w:r>
        <w:rPr>
          <w:rStyle w:val="fake-non-breaking-space"/>
        </w:rPr>
        <w:t> </w:t>
      </w:r>
      <w:r>
        <w:rPr>
          <w:rStyle w:val="h-normal"/>
        </w:rPr>
        <w:t xml:space="preserve">- </w:t>
      </w:r>
      <w:r>
        <w:rPr>
          <w:rStyle w:val="colorff00ff"/>
        </w:rPr>
        <w:t>шестом</w:t>
      </w:r>
      <w:r>
        <w:rPr>
          <w:rStyle w:val="fake-non-breaking-space"/>
        </w:rPr>
        <w:t> </w:t>
      </w:r>
      <w:r>
        <w:rPr>
          <w:rStyle w:val="h-normal"/>
        </w:rPr>
        <w:t>настоящей части.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lastRenderedPageBreak/>
        <w:t>При наличии нескольких целей водопользования сведения по ним приводятся отдельными строками.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3 таблицы 2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указывается наименование вида специального водопользования согласно </w:t>
      </w:r>
      <w:r>
        <w:rPr>
          <w:rStyle w:val="colorff00ff"/>
        </w:rPr>
        <w:t>подпунктам 1.1</w:t>
      </w:r>
      <w:r>
        <w:rPr>
          <w:rStyle w:val="fake-non-breaking-space"/>
        </w:rPr>
        <w:t> </w:t>
      </w:r>
      <w:r>
        <w:rPr>
          <w:rStyle w:val="h-normal"/>
        </w:rPr>
        <w:t xml:space="preserve">- </w:t>
      </w:r>
      <w:r>
        <w:rPr>
          <w:rStyle w:val="colorff00ff"/>
        </w:rPr>
        <w:t>1.4 пункта 1 статьи 30</w:t>
      </w:r>
      <w:r>
        <w:rPr>
          <w:rStyle w:val="fake-non-breaking-space"/>
        </w:rPr>
        <w:t> </w:t>
      </w:r>
      <w:r>
        <w:rPr>
          <w:rStyle w:val="h-normal"/>
        </w:rPr>
        <w:t>Водного кодекса Республики Беларусь.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4 таблицы 2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указываются источники водоснабжения (приемники сточных вод), а также наименование речного бассейна, в котором осуществляется специальное водопользование.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Сведения об источниках водоснабжения (приемниках сточных вод) указываются путем записи в графе нужного обозначения: "подземные воды", "поверхностные воды", "система водоснабжения, водоотведения (канализации) другого юридического лица", "поля фильтрации", "поля подземной фильтрации", "фильтрующие траншеи", "песчано-гравийные фильтры", "земляные накопители", "недра", "водонепроницаемый выгреб", "технологический водный объект". Иные источники водоснабжения (приемники сточных вод) указывать не допускается.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Обозначение "подземные воды" применяется в качестве источника водоснабжения при осуществлении добычи подземных вод.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Обозначение "поверхностные воды" применяется в качестве источника водоснабжения при осуществлении изъятия вод из поверхностного водного объекта и (или) в качестве приемника сточных вод, при сбросе сточных вод в поверхностный водный объект, в том числе через водоотводящие каналы, каналы мелиоративных систем. При использовании обозначения "поверхностные воды" в </w:t>
      </w:r>
      <w:r>
        <w:rPr>
          <w:rStyle w:val="colorff00ff"/>
        </w:rPr>
        <w:t>графе 4 таблицы 2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дополнительно указывается классификация поверхностного водного объекта в соответствии со </w:t>
      </w:r>
      <w:r>
        <w:rPr>
          <w:rStyle w:val="colorff00ff"/>
        </w:rPr>
        <w:t>статьей 5</w:t>
      </w:r>
      <w:r>
        <w:rPr>
          <w:rStyle w:val="fake-non-breaking-space"/>
        </w:rPr>
        <w:t> </w:t>
      </w:r>
      <w:r>
        <w:rPr>
          <w:rStyle w:val="h-normal"/>
        </w:rPr>
        <w:t>Водного кодекса Республики Беларусь, а также его наименование (если таковое имеется).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Обозначение "система водоснабжения, водоотведения (канализации) другого юридического лица" применяется в качестве источника водоснабжения (приемника сточных вод) при получении (отведении) вод через системы водоснабжения, водоотведения (канализации) других юридических лиц. При выборе обозначения "система водоснабжения, водоотведения (канализации) другого юридического лица" в </w:t>
      </w:r>
      <w:r>
        <w:rPr>
          <w:rStyle w:val="colorff00ff"/>
        </w:rPr>
        <w:t>графе 4 таблицы 2</w:t>
      </w:r>
      <w:r>
        <w:rPr>
          <w:rStyle w:val="fake-non-breaking-space"/>
        </w:rPr>
        <w:t> </w:t>
      </w:r>
      <w:r>
        <w:rPr>
          <w:rStyle w:val="h-normal"/>
        </w:rPr>
        <w:t>заявления дополнительно указывается наименование юридического лица, оказывающего услуги водоснабжения (водоотведения), а также сведения о качестве потребляемой (отводимой) воды (питьевая, техническая, сточная).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Обозначения "поля фильтрации", "поля подземной фильтрации", "фильтрующие траншеи", "песчано-гравийные фильтры", "земляные накопители", "недра", "водонепроницаемый выгреб", "технологический водный объект" применяются в качестве приемника сточных вод при осуществлении сброса сточных вод в окружающую среду.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Наименование речного бассейна, в котором осуществляется специальное водопользование, указывается путем записи нужного обозначения: "бассейн реки Днепр", "бассейн реки Неман", "бассейн реки Западная Двина", "бассейн реки Западный Буг", "бассейн реки Припять".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lastRenderedPageBreak/>
        <w:t xml:space="preserve">Определение речного бассейна, в котором осуществляется специальное водопользование, производится в соответствии с перечнем речных бассейнов в разрезе административно-территориальных единиц Республики Беларусь согласно </w:t>
      </w:r>
      <w:r>
        <w:rPr>
          <w:rStyle w:val="colorff00ff"/>
        </w:rPr>
        <w:t>приложению 1</w:t>
      </w:r>
      <w:r>
        <w:rPr>
          <w:rStyle w:val="h-normal"/>
        </w:rPr>
        <w:t>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8. В </w:t>
      </w:r>
      <w:r>
        <w:rPr>
          <w:rStyle w:val="colorff00ff"/>
        </w:rPr>
        <w:t>пункте 4</w:t>
      </w:r>
      <w:r>
        <w:rPr>
          <w:rStyle w:val="fake-non-breaking-space"/>
        </w:rPr>
        <w:t> </w:t>
      </w:r>
      <w:r>
        <w:rPr>
          <w:rStyle w:val="h-normal"/>
        </w:rPr>
        <w:t>заявления приводится описание схемы водоснабжения и водоотведения, включая оборотное, повторно-последовательное водоснабжение, систему дождевой канализации.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При описании схемы водоснабжения указывается информация о (об):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источниках водоснабжения, качестве потребляемой воды и применяемой технологии водоподготовки;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структуре схемы водоснабжения с распределением воды по целям водопользования, в том числе на противопожарные нужды;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получении воды из системы водоснабжения, водоотведения (канализации) другого юридического лица, включая сведения о его наименовании и документе, на основании которого водопользователю оказываются услуги водоснабжения, а также об условиях и целях их осуществления;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наличии (применении) систем оборотного и повторно-последовательного водоснабжения с указанием наименования технологического цикла, где такие системы используются;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количестве абонентов и потребителей, которым осуществляется передача воды.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При описании схемы водоотведения указывается информация: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о видах сточных вод, образуемых в результате осуществляемой деятельности;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о структуре схемы сбора, очистки и отведения сточных вод с указанием приемников сточных вод (при наличии раздельных систем отведения хозяйственно-бытовых, производственных и поверхностных сточных вод информация приводится отдельно по каждой системе);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о передаче сточных вод в систему водоотведения (канализации) другого юридического лица, включая сведения о его наименовании и документе, на основании которого водопользователю оказываются услуги водоотведения, а также об условиях и целях их осуществления, наличии предварительной очистки сточных вод на локальных очистных сооружениях с указанием их состава и метода очистки.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9. В </w:t>
      </w:r>
      <w:r>
        <w:rPr>
          <w:rStyle w:val="colorff00ff"/>
        </w:rPr>
        <w:t>пункте 5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указываются сведения о характеристике водозаборных сооружений, предназначенных для изъятия поверхностных вод, согласно </w:t>
      </w:r>
      <w:r>
        <w:rPr>
          <w:rStyle w:val="colorff00ff"/>
        </w:rPr>
        <w:t>таблице 3</w:t>
      </w:r>
      <w:r>
        <w:rPr>
          <w:rStyle w:val="fake-non-breaking-space"/>
        </w:rPr>
        <w:t> </w:t>
      </w:r>
      <w:r>
        <w:rPr>
          <w:rStyle w:val="h-normal"/>
        </w:rPr>
        <w:t>в случаях изъятия поверхностных вод с применением водозаборных сооружений.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2 таблицы 3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указывается суммарное количество водозаборных сооружений, предназначенных для изъятия поверхностных вод.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графах 3</w:t>
      </w:r>
      <w:r>
        <w:rPr>
          <w:rStyle w:val="fake-non-breaking-space"/>
        </w:rPr>
        <w:t> </w:t>
      </w:r>
      <w:r>
        <w:rPr>
          <w:rStyle w:val="h-normal"/>
        </w:rPr>
        <w:t xml:space="preserve">и </w:t>
      </w:r>
      <w:r>
        <w:rPr>
          <w:rStyle w:val="colorff00ff"/>
        </w:rPr>
        <w:t>4 таблицы 3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указывается часовая и суточная суммарная производительность водозаборных сооружений, предназначенных для изъятия поверхностных вод, определяемая в соответствии с проектной документацией или по </w:t>
      </w:r>
      <w:r>
        <w:rPr>
          <w:rStyle w:val="h-normal"/>
        </w:rPr>
        <w:lastRenderedPageBreak/>
        <w:t>производительности насосного оборудования, сведения о котором содержатся в технической документации его производителей.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5 таблицы 3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указывается количество средств измерений расхода (объема) вод, установленных для ведения учета изымаемых поверхностных вод.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10. В </w:t>
      </w:r>
      <w:r>
        <w:rPr>
          <w:rStyle w:val="colorff00ff"/>
        </w:rPr>
        <w:t>пункте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указываются сведения о характеристике водозаборных сооружений, предназначенных для добычи подземных вод, согласно </w:t>
      </w:r>
      <w:r>
        <w:rPr>
          <w:rStyle w:val="colorff00ff"/>
        </w:rPr>
        <w:t>таблице 4</w:t>
      </w:r>
      <w:r>
        <w:rPr>
          <w:rStyle w:val="fake-non-breaking-space"/>
        </w:rPr>
        <w:t> </w:t>
      </w:r>
      <w:r>
        <w:rPr>
          <w:rStyle w:val="h-normal"/>
        </w:rPr>
        <w:t>заявления в случаях добычи подземных вод с применением водозаборных сооружений, в том числе самоизливающихся буровых скважин.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Сведения о водозаборных сооружениях, предназначенных для добычи подземных вод, заполняются суммарно для отдельно расположенных и не связанных системой водоснабжения буровых скважин и отдельно по каждому комплексу гидротехнических сооружений и устройств (водозабору). Сведения о водозаборных сооружениях, предназначенных для добычи подземных вод, приводятся для пресных и минеральных вод отдельными строками.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Заполнение </w:t>
      </w:r>
      <w:r>
        <w:rPr>
          <w:rStyle w:val="colorff00ff"/>
        </w:rPr>
        <w:t>граф 2</w:t>
      </w:r>
      <w:r>
        <w:rPr>
          <w:rStyle w:val="fake-non-breaking-space"/>
        </w:rPr>
        <w:t> </w:t>
      </w:r>
      <w:r>
        <w:rPr>
          <w:rStyle w:val="h-normal"/>
        </w:rPr>
        <w:t xml:space="preserve">- </w:t>
      </w:r>
      <w:r>
        <w:rPr>
          <w:rStyle w:val="colorff00ff"/>
        </w:rPr>
        <w:t>6 таблицы 4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осуществляется на основании данных, содержащихся в паспортах буровых скважин, а также заключении о возможности добычи заявленных водопользователем объемов подземных вод, выданном республиканским унитарным предприятием "Белорусский государственный геологический центр" в соответствии с </w:t>
      </w:r>
      <w:r>
        <w:rPr>
          <w:rStyle w:val="colorff00ff"/>
        </w:rPr>
        <w:t>подпунктом 6.24.1 пункта 6.24</w:t>
      </w:r>
      <w:r>
        <w:rPr>
          <w:rStyle w:val="fake-non-breaking-space"/>
        </w:rPr>
        <w:t> </w:t>
      </w:r>
      <w:r>
        <w:rPr>
          <w:rStyle w:val="h-normal"/>
        </w:rPr>
        <w:t>единого перечня административных процедур, осуществляемых в отношении субъектов хозяйствования.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При добыче подземных вод из одной буровой скважины </w:t>
      </w:r>
      <w:r>
        <w:rPr>
          <w:rStyle w:val="colorff00ff"/>
        </w:rPr>
        <w:t>графа 4 таблицы 4</w:t>
      </w:r>
      <w:r>
        <w:rPr>
          <w:rStyle w:val="fake-non-breaking-space"/>
        </w:rPr>
        <w:t> </w:t>
      </w:r>
      <w:r>
        <w:rPr>
          <w:rStyle w:val="h-normal"/>
        </w:rPr>
        <w:t>заявления не заполняется.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7 таблицы 4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указывается количество средств измерений расхода (объема) добываемых вод, установленных для учета добываемых подземных вод.</w:t>
      </w:r>
    </w:p>
    <w:p w:rsidR="00B04798" w:rsidRDefault="00B04798" w:rsidP="00B04798">
      <w:pPr>
        <w:pStyle w:val="p-normal"/>
        <w:spacing w:before="0" w:after="0"/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11. В пункте 7</w:t>
      </w:r>
      <w:r>
        <w:rPr>
          <w:rStyle w:val="fake-non-breaking-space"/>
        </w:rPr>
        <w:t> 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заявления указываются сведения о характеристике очистных сооружений сточных вод согласно таблице 5</w:t>
      </w:r>
      <w:r>
        <w:rPr>
          <w:rStyle w:val="fake-non-breaking-space"/>
        </w:rPr>
        <w:t> 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заявления в случаях сброса сточных вод в окружающую среду с применением гидротехнических сооружений и устройств, в том числе через систему дождевой канализации, и (или) сброса сточных вод в окружающую среду после очистки на сооружениях биологической очистки в естественных условиях (на полях фильтрации, полях подземной фильтрации, в фильтрующих траншеях, песчано-гравийных фильтрах), а также через земляные накопители. При наличии нескольких выпусков сточных вод, оснащенных очистными сооружениями, сведения о характеристике очистных сооружений сточных вод указываются в таблице 5</w:t>
      </w:r>
      <w:r>
        <w:rPr>
          <w:rStyle w:val="fake-non-breaking-space"/>
        </w:rPr>
        <w:t> 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заявления отдельными строками.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2 таблицы 5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указываются методы очистки сточных вод и коды очистных сооружений по способу очистки. Коды очистных сооружений составляются в формате XXX.NN.R, где XXX - код группы очистных сооружений, NN - код вида очистных сооружений, R - код подгруппы очистных сооружений глубокой очистки (доочистки) согласно </w:t>
      </w:r>
      <w:r>
        <w:rPr>
          <w:rStyle w:val="colorff00ff"/>
        </w:rPr>
        <w:t>приложениям 2</w:t>
      </w:r>
      <w:r>
        <w:rPr>
          <w:rStyle w:val="fake-non-breaking-space"/>
        </w:rPr>
        <w:t> </w:t>
      </w:r>
      <w:r>
        <w:rPr>
          <w:rStyle w:val="h-normal"/>
        </w:rPr>
        <w:t xml:space="preserve">- </w:t>
      </w:r>
      <w:r>
        <w:rPr>
          <w:rStyle w:val="colorff00ff"/>
        </w:rPr>
        <w:t>4</w:t>
      </w:r>
      <w:r>
        <w:rPr>
          <w:rStyle w:val="h-normal"/>
        </w:rPr>
        <w:t>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lastRenderedPageBreak/>
        <w:t>Код группы очистных сооружений указывается тремя символами. Отсутствие одной из групп механической, биологической или физико-химической очистки обозначается символом "О".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Код вида очистных сооружений указывается двумя символами. При наличии вида очистных сооружений физико-химической очистки и биологической очистки необходимо указать две пары символов. Для механической очистки код вида очистных сооружений не указывается.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Код подгруппы очистных сооружений глубокой очистки (доочистки) указывается одним символом.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3 таблицы 5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указывается состав очистных сооружений канализации, в том числе дождевой, место выпуска сточных вод. Сведения о составе очистных сооружений канализации должны включать перечень и количество сооружений и устройств, предназначенных для транспортировки, обработки и сброса сточных вод в окружающую среду, предусмотренных технологической схемой очистки сточных вод и обработки осадков. При указании сведений о выпуске сточных вод указывается район, населенный пункт и улица (если в населенном пункте имеется несколько выпусков). В случае, если выпуск сточных вод осуществляется в поверхностный водный объект, указывается его наименование (если таковое имеется) и классификация в соответствии со </w:t>
      </w:r>
      <w:r>
        <w:rPr>
          <w:rStyle w:val="colorff00ff"/>
        </w:rPr>
        <w:t>статьей 5</w:t>
      </w:r>
      <w:r>
        <w:rPr>
          <w:rStyle w:val="fake-non-breaking-space"/>
        </w:rPr>
        <w:t> </w:t>
      </w:r>
      <w:r>
        <w:rPr>
          <w:rStyle w:val="h-normal"/>
        </w:rPr>
        <w:t>Водного кодекса Республики Беларусь.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графах 4</w:t>
      </w:r>
      <w:r>
        <w:rPr>
          <w:rStyle w:val="fake-non-breaking-space"/>
        </w:rPr>
        <w:t> </w:t>
      </w:r>
      <w:r>
        <w:rPr>
          <w:rStyle w:val="h-normal"/>
        </w:rPr>
        <w:t xml:space="preserve">и </w:t>
      </w:r>
      <w:r>
        <w:rPr>
          <w:rStyle w:val="colorff00ff"/>
        </w:rPr>
        <w:t>5 таблицы 5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указывается проектная и фактическая производительность очистных сооружений канализации (расход сточных вод) согласно проектной документации и данным учета сбрасываемых сточных вод в окружающую среду. Для очистных сооружений дождевой канализации значение их производительности (расхода сточных вод) указывается в литрах в секунду.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6 таблицы 5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указываются методы учета сбрасываемых сточных вод в окружающую среду и количество средств измерений расхода (объема) вод. Сведения о методах учета сбрасываемых сточных вод в окружающую среду указываются путем записи в данной графе нужного обозначения: "инструментальными (с применением средств измерений) методами", "</w:t>
      </w:r>
      <w:proofErr w:type="spellStart"/>
      <w:r>
        <w:rPr>
          <w:rStyle w:val="h-normal"/>
        </w:rPr>
        <w:t>неинструментальными</w:t>
      </w:r>
      <w:proofErr w:type="spellEnd"/>
      <w:r>
        <w:rPr>
          <w:rStyle w:val="h-normal"/>
        </w:rPr>
        <w:t xml:space="preserve"> (расчетными) методами". Количество средств измерений расхода (объема) вод указывается при выборе обозначения "инструментальными (с применением средств измерений) методами" и включает только средства измерений расхода (объема) вод, установленные для ведения учета сточных вод, сбрасываемых в окружающую среду.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12. В </w:t>
      </w:r>
      <w:r>
        <w:rPr>
          <w:rStyle w:val="colorff00ff"/>
        </w:rPr>
        <w:t>пункте 8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указываются сведения о характеристике объемов водопотребления и водоотведения согласно </w:t>
      </w:r>
      <w:r>
        <w:rPr>
          <w:rStyle w:val="colorff00ff"/>
        </w:rPr>
        <w:t>таблице 6</w:t>
      </w:r>
      <w:r>
        <w:rPr>
          <w:rStyle w:val="fake-non-breaking-space"/>
        </w:rPr>
        <w:t> </w:t>
      </w:r>
      <w:r>
        <w:rPr>
          <w:rStyle w:val="h-normal"/>
        </w:rPr>
        <w:t>заявления, которые включают объемы добычи (изъятия) вод, получения воды из системы водоснабжения, водоотведения (канализации) другого юридического лица, использования воды на собственные нужды по целям водопользования, передачи воды потребителям, расхода воды в системах оборотного и повторно-последовательного водоснабжения, потерь и неучтенных расходов воды, безвозвратного водопотребления, сброса сточных вод.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Данные об объемах водопотребления и водоотведения указываются с точностью до одного знака после запятой.</w:t>
      </w:r>
    </w:p>
    <w:p w:rsidR="00B04798" w:rsidRDefault="00B04798" w:rsidP="00B04798">
      <w:pPr>
        <w:pStyle w:val="p-normal"/>
        <w:spacing w:before="0" w:after="0"/>
      </w:pPr>
      <w:r>
        <w:rPr>
          <w:rStyle w:val="colorff00ff"/>
        </w:rPr>
        <w:t>Графы 2</w:t>
      </w:r>
      <w:r>
        <w:rPr>
          <w:rStyle w:val="fake-non-breaking-space"/>
        </w:rPr>
        <w:t> </w:t>
      </w:r>
      <w:r>
        <w:rPr>
          <w:rStyle w:val="h-normal"/>
        </w:rPr>
        <w:t xml:space="preserve">и </w:t>
      </w:r>
      <w:r>
        <w:rPr>
          <w:rStyle w:val="colorff00ff"/>
        </w:rPr>
        <w:t>3 таблицы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заполняются по фактическим значениям, полученным водопользователем по результатам ведения учета добываемых подземных вод, изымаемых </w:t>
      </w:r>
      <w:r>
        <w:rPr>
          <w:rStyle w:val="h-normal"/>
        </w:rPr>
        <w:lastRenderedPageBreak/>
        <w:t>поверхностных вод и сточных вод, сбрасываемых в окружающую среду. Заполнение данных граф не производится, если указанные сведения отсутствуют в связи с вводом в эксплуатацию объектов, на которых осуществляется специальное водопользование.</w:t>
      </w:r>
    </w:p>
    <w:p w:rsidR="00B04798" w:rsidRDefault="00B04798" w:rsidP="00B04798">
      <w:pPr>
        <w:pStyle w:val="p-normal"/>
        <w:spacing w:before="0" w:after="0"/>
      </w:pPr>
      <w:r>
        <w:rPr>
          <w:rStyle w:val="colorff00ff"/>
        </w:rPr>
        <w:t>Графы 4</w:t>
      </w:r>
      <w:r>
        <w:rPr>
          <w:rStyle w:val="fake-non-breaking-space"/>
        </w:rPr>
        <w:t> </w:t>
      </w:r>
      <w:r>
        <w:rPr>
          <w:rStyle w:val="h-normal"/>
        </w:rPr>
        <w:t xml:space="preserve">и </w:t>
      </w:r>
      <w:r>
        <w:rPr>
          <w:rStyle w:val="colorff00ff"/>
        </w:rPr>
        <w:t>5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 заполняются: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на основании расчета и обоснования предлагаемых объемов водопотребления и водоотведения, выполненных с учетом проектной документации, технологических нормативов водопользования, регламентов и иных технических нормативных правовых актов;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подпункте 1.1 пункта 1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 в соответствии с заключением о возможности добычи заявленных водопользователем объемов подземных вод, выдаваемым республиканским унитарным предприятием "Белорусский государственный геологический центр".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При заполнении данных об объемах водопотребления: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данные в </w:t>
      </w:r>
      <w:r>
        <w:rPr>
          <w:rStyle w:val="colorff00ff"/>
        </w:rPr>
        <w:t>пункте 1 таблицы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должны быть равны сумме данных в </w:t>
      </w:r>
      <w:r>
        <w:rPr>
          <w:rStyle w:val="colorff00ff"/>
        </w:rPr>
        <w:t>подпунктах 1.1</w:t>
      </w:r>
      <w:r>
        <w:rPr>
          <w:rStyle w:val="fake-non-breaking-space"/>
        </w:rPr>
        <w:t> </w:t>
      </w:r>
      <w:r>
        <w:rPr>
          <w:rStyle w:val="h-normal"/>
        </w:rPr>
        <w:t xml:space="preserve">и </w:t>
      </w:r>
      <w:r>
        <w:rPr>
          <w:rStyle w:val="colorff00ff"/>
        </w:rPr>
        <w:t>1.2 пункта 1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при получении воды из разных систем водоснабжения, водоотведения (канализации) данные по ним в </w:t>
      </w:r>
      <w:r>
        <w:rPr>
          <w:rStyle w:val="colorff00ff"/>
        </w:rPr>
        <w:t>пункте 2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 приводятся отдельными строками с указанием наименования лица, оказывающего услуги водоснабжения, водоотведения;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случае нескольких целей водопользования данные в </w:t>
      </w:r>
      <w:r>
        <w:rPr>
          <w:rStyle w:val="colorff00ff"/>
        </w:rPr>
        <w:t>пункте 3 таблицы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должны быть равны сумме данных в </w:t>
      </w:r>
      <w:r>
        <w:rPr>
          <w:rStyle w:val="colorff00ff"/>
        </w:rPr>
        <w:t>подпунктах 3.1</w:t>
      </w:r>
      <w:r>
        <w:rPr>
          <w:rStyle w:val="fake-non-breaking-space"/>
        </w:rPr>
        <w:t> </w:t>
      </w:r>
      <w:r>
        <w:rPr>
          <w:rStyle w:val="h-normal"/>
        </w:rPr>
        <w:t xml:space="preserve">- </w:t>
      </w:r>
      <w:r>
        <w:rPr>
          <w:rStyle w:val="colorff00ff"/>
        </w:rPr>
        <w:t>3.6 пункта 3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подпункте 3.6 пункта 3 таблицы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указывается цель водопользования. Организации водопроводно-канализационного хозяйства при заполнении данной строки указывают технологические расходы воды в системах коммунального водоснабжения без учета объема воды, используемой ими на собственные хозяйственно-питьевые нужды и поливку территории, которые необходимо отражать в </w:t>
      </w:r>
      <w:r>
        <w:rPr>
          <w:rStyle w:val="colorff00ff"/>
        </w:rPr>
        <w:t>подпункте 3.1 пункта 3</w:t>
      </w:r>
      <w:r>
        <w:rPr>
          <w:rStyle w:val="fake-non-breaking-space"/>
        </w:rPr>
        <w:t> </w:t>
      </w:r>
      <w:r>
        <w:rPr>
          <w:rStyle w:val="h-normal"/>
        </w:rPr>
        <w:t>заявления;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сумма данных в </w:t>
      </w:r>
      <w:r>
        <w:rPr>
          <w:rStyle w:val="colorff00ff"/>
        </w:rPr>
        <w:t>пунктах 1</w:t>
      </w:r>
      <w:r>
        <w:rPr>
          <w:rStyle w:val="fake-non-breaking-space"/>
        </w:rPr>
        <w:t> </w:t>
      </w:r>
      <w:r>
        <w:rPr>
          <w:rStyle w:val="h-normal"/>
        </w:rPr>
        <w:t xml:space="preserve">и </w:t>
      </w:r>
      <w:r>
        <w:rPr>
          <w:rStyle w:val="colorff00ff"/>
        </w:rPr>
        <w:t>2 таблицы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должна быть равна сумме данных в </w:t>
      </w:r>
      <w:r>
        <w:rPr>
          <w:rStyle w:val="colorff00ff"/>
        </w:rPr>
        <w:t>пунктах 3</w:t>
      </w:r>
      <w:r>
        <w:rPr>
          <w:rStyle w:val="h-normal"/>
        </w:rPr>
        <w:t xml:space="preserve">, </w:t>
      </w:r>
      <w:r>
        <w:rPr>
          <w:rStyle w:val="colorff00ff"/>
        </w:rPr>
        <w:t>4</w:t>
      </w:r>
      <w:r>
        <w:rPr>
          <w:rStyle w:val="fake-non-breaking-space"/>
        </w:rPr>
        <w:t> </w:t>
      </w:r>
      <w:r>
        <w:rPr>
          <w:rStyle w:val="h-normal"/>
        </w:rPr>
        <w:t xml:space="preserve">и </w:t>
      </w:r>
      <w:r>
        <w:rPr>
          <w:rStyle w:val="colorff00ff"/>
        </w:rPr>
        <w:t>7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данные в </w:t>
      </w:r>
      <w:r>
        <w:rPr>
          <w:rStyle w:val="colorff00ff"/>
        </w:rPr>
        <w:t>пункте 5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 представляют собой суммарный объем воды, который потребуется водопользователю на осуществление своей хозяйственной деятельности без применения таких систем, определяемый по мощности насосного оборудования, перекачивающего циркуляционную воду в системе оборотного водоснабжения, с учетом количества времени его работы;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данные в </w:t>
      </w:r>
      <w:r>
        <w:rPr>
          <w:rStyle w:val="colorff00ff"/>
        </w:rPr>
        <w:t>пункте 6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 представляют собой суммарный объем воды, используемой водопользователем в системах повторно-последовательного водоснабжения на разных этапах производственного процесса;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данные в </w:t>
      </w:r>
      <w:r>
        <w:rPr>
          <w:rStyle w:val="colorff00ff"/>
        </w:rPr>
        <w:t>пункте 7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 определяются на основании утвержденных водопользователем расчетов потерь и неучтенных расходов воды;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данные в </w:t>
      </w:r>
      <w:r>
        <w:rPr>
          <w:rStyle w:val="colorff00ff"/>
        </w:rPr>
        <w:t>подпункте 7.1 пункта 7 таблицы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являются составляющими данными по </w:t>
      </w:r>
      <w:r>
        <w:rPr>
          <w:rStyle w:val="colorff00ff"/>
        </w:rPr>
        <w:t>пункту 7 таблицы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и представляют собой объем воды, теряемой в </w:t>
      </w:r>
      <w:r>
        <w:rPr>
          <w:rStyle w:val="h-normal"/>
        </w:rPr>
        <w:lastRenderedPageBreak/>
        <w:t>результате ее транспортировки от мест добычи (изъятия) воды до мест использования и (или) передачи;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данные в </w:t>
      </w:r>
      <w:r>
        <w:rPr>
          <w:rStyle w:val="colorff00ff"/>
        </w:rPr>
        <w:t>пункте 8 таблицы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представляют собой объем воды, входящий в состав производимой продукции (сырья, материалов), расходуемый на испарение, фильтрацию, без возврата ее в окружающую среду в составе сточной воды, в том числе через систему канализации другого лица, и являются составляющими данными по </w:t>
      </w:r>
      <w:r>
        <w:rPr>
          <w:rStyle w:val="colorff00ff"/>
        </w:rPr>
        <w:t>пункту 3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>При заполнении данных об объемах водоотведения: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данные в </w:t>
      </w:r>
      <w:r>
        <w:rPr>
          <w:rStyle w:val="colorff00ff"/>
        </w:rPr>
        <w:t>пункте 9 таблицы 6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должны быть равны сумме данных в </w:t>
      </w:r>
      <w:r>
        <w:rPr>
          <w:rStyle w:val="colorff00ff"/>
        </w:rPr>
        <w:t>подпунктах 9.1</w:t>
      </w:r>
      <w:r>
        <w:rPr>
          <w:rStyle w:val="fake-non-breaking-space"/>
        </w:rPr>
        <w:t> </w:t>
      </w:r>
      <w:r>
        <w:rPr>
          <w:rStyle w:val="h-normal"/>
        </w:rPr>
        <w:t xml:space="preserve">- </w:t>
      </w:r>
      <w:r>
        <w:rPr>
          <w:rStyle w:val="colorff00ff"/>
        </w:rPr>
        <w:t>9.3 пункта 9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при сбросе сточных вод в разные поверхностные водные объекты сведения в </w:t>
      </w:r>
      <w:r>
        <w:rPr>
          <w:rStyle w:val="colorff00ff"/>
        </w:rPr>
        <w:t>пункте 9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 приводятся отдельно по каждому поверхностному водному объекту с указанием его классификации и наименования (если таковое имеется);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при сбросе сточных вод в окружающую среду после очистки с применением разных сооружений биологической очистки в естественных условиях (на полях фильтрации, полях подземной фильтрации, в фильтрующих траншеях, песчано-гравийных фильтрах) сведения в </w:t>
      </w:r>
      <w:r>
        <w:rPr>
          <w:rStyle w:val="colorff00ff"/>
        </w:rPr>
        <w:t>пункте 10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 приводятся отдельно по каждому сооружению биологической очистки;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при сбросе сточных вод в разные системы водоотведения (канализации) другого юридического лица сведения в </w:t>
      </w:r>
      <w:r>
        <w:rPr>
          <w:rStyle w:val="colorff00ff"/>
        </w:rPr>
        <w:t>пункте 13 таблицы 6</w:t>
      </w:r>
      <w:r>
        <w:rPr>
          <w:rStyle w:val="fake-non-breaking-space"/>
        </w:rPr>
        <w:t> </w:t>
      </w:r>
      <w:r>
        <w:rPr>
          <w:rStyle w:val="h-normal"/>
        </w:rPr>
        <w:t>заявления приводятся отдельно по каждой системе водоотведения (канализации) с указанием наименования юридического лица, оказывающего услуги водоотведения, и видов сточных вод.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13. В </w:t>
      </w:r>
      <w:r>
        <w:rPr>
          <w:rStyle w:val="colorff00ff"/>
        </w:rPr>
        <w:t>пункте 9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указываются сведения о выпусках сточных вод и местоположении контрольных и фоновых створов согласно </w:t>
      </w:r>
      <w:r>
        <w:rPr>
          <w:rStyle w:val="colorff00ff"/>
        </w:rPr>
        <w:t>таблице 7</w:t>
      </w:r>
      <w:r>
        <w:rPr>
          <w:rStyle w:val="fake-non-breaking-space"/>
        </w:rPr>
        <w:t> </w:t>
      </w:r>
      <w:r>
        <w:rPr>
          <w:rStyle w:val="h-normal"/>
        </w:rPr>
        <w:t>заявления в случае сбросов сточных вод в поверхностные водные объекты, в том числе через водоотводящие каналы, каналы мелиоративных систем. При наличии нескольких выпусков сточных вод сведения о них и местоположении контрольных и фоновых створов указываются отдельными строками.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1 таблицы 7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указываются наименование поверхностного водного объекта (если таковое имеется), в который осуществляется сброс сточных вод, географические координаты выпуска сточных вод (в градусах, минутах и секундах). Географические координаты выпуска сточных вод определяются посредством применения географических информационных систем, карт поисковых систем глобальной компьютерной сети Интернет или GPS-навигации.</w:t>
      </w:r>
    </w:p>
    <w:p w:rsidR="00B04798" w:rsidRDefault="00B04798" w:rsidP="00B04798">
      <w:pPr>
        <w:pStyle w:val="p-normal"/>
        <w:spacing w:before="0" w:after="0"/>
      </w:pPr>
      <w:r>
        <w:rPr>
          <w:rStyle w:val="colorff00ff"/>
        </w:rPr>
        <w:t>Графа 2 таблицы 7</w:t>
      </w:r>
      <w:r>
        <w:rPr>
          <w:rStyle w:val="fake-non-breaking-space"/>
        </w:rPr>
        <w:t> </w:t>
      </w:r>
      <w:r>
        <w:rPr>
          <w:rStyle w:val="h-normal"/>
        </w:rPr>
        <w:t>заявления заполняется водопользователями в случае, если сброс сточных вод в поверхностные водные объекты осуществляется через водоотводящие каналы, каналы мелиоративных систем.</w:t>
      </w:r>
    </w:p>
    <w:p w:rsidR="00B04798" w:rsidRDefault="00B04798" w:rsidP="00B04798">
      <w:pPr>
        <w:pStyle w:val="p-normal"/>
        <w:spacing w:before="0" w:after="0"/>
      </w:pPr>
      <w:r>
        <w:rPr>
          <w:rStyle w:val="colorff00ff"/>
        </w:rPr>
        <w:t>Графы 3</w:t>
      </w:r>
      <w:r>
        <w:rPr>
          <w:rStyle w:val="fake-non-breaking-space"/>
        </w:rPr>
        <w:t> </w:t>
      </w:r>
      <w:r>
        <w:rPr>
          <w:rStyle w:val="h-normal"/>
        </w:rPr>
        <w:t xml:space="preserve">и </w:t>
      </w:r>
      <w:r>
        <w:rPr>
          <w:rStyle w:val="colorff00ff"/>
        </w:rPr>
        <w:t>4 таблицы 7</w:t>
      </w:r>
      <w:r>
        <w:rPr>
          <w:rStyle w:val="fake-non-breaking-space"/>
        </w:rPr>
        <w:t> </w:t>
      </w:r>
      <w:r>
        <w:rPr>
          <w:rStyle w:val="h-normal"/>
        </w:rPr>
        <w:t>заявления заполняются в случае, если сброс сточных вод осуществляется непосредственно в поверхностные водные объекты и (или) через водоотводящие каналы, каналы мелиоративных систем с дальностью транспортирования сточных вод до места их сброса в поверхностный водный объект не более 1 км.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lastRenderedPageBreak/>
        <w:t xml:space="preserve">Сведения о выпусках сточных вод и местоположении контрольных и фоновых створов в </w:t>
      </w:r>
      <w:r>
        <w:rPr>
          <w:rStyle w:val="colorff00ff"/>
        </w:rPr>
        <w:t>таблице 7</w:t>
      </w:r>
      <w:r>
        <w:rPr>
          <w:rStyle w:val="fake-non-breaking-space"/>
        </w:rPr>
        <w:t> </w:t>
      </w:r>
      <w:r>
        <w:rPr>
          <w:rStyle w:val="h-normal"/>
        </w:rPr>
        <w:t>заявления должны коррелировать с расчетом нормативов допустимых сбросов химических и иных веществ, прилагаемым к заявлению.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14. В </w:t>
      </w:r>
      <w:r>
        <w:rPr>
          <w:rStyle w:val="colorff00ff"/>
        </w:rPr>
        <w:t>пункте 10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указываются предлагаемые значения нормативов допустимых сбросов химических и иных веществ в составе сточных вод согласно </w:t>
      </w:r>
      <w:r>
        <w:rPr>
          <w:rStyle w:val="colorff00ff"/>
        </w:rPr>
        <w:t>таблице 8</w:t>
      </w:r>
      <w:r>
        <w:rPr>
          <w:rStyle w:val="fake-non-breaking-space"/>
        </w:rPr>
        <w:t> </w:t>
      </w:r>
      <w:r>
        <w:rPr>
          <w:rStyle w:val="h-normal"/>
        </w:rPr>
        <w:t>заявления в случае сбросов сточных вод в поверхностные водные объекты, в том числе через водоотводящие каналы, каналы мелиоративных систем. При наличии нескольких выпусков сточных вод предлагаемые значения нормативов допустимых сбросов химических и иных веществ в составе сточных вод указываются отдельными строками по каждому выпуску.</w:t>
      </w:r>
    </w:p>
    <w:p w:rsidR="00B04798" w:rsidRDefault="00B04798" w:rsidP="00B04798">
      <w:pPr>
        <w:pStyle w:val="p-normal"/>
        <w:spacing w:before="0" w:after="0"/>
      </w:pPr>
      <w:r>
        <w:rPr>
          <w:rStyle w:val="colorff00ff"/>
        </w:rPr>
        <w:t>Графа 1 таблицы 8</w:t>
      </w:r>
      <w:r>
        <w:rPr>
          <w:rStyle w:val="fake-non-breaking-space"/>
        </w:rPr>
        <w:t> </w:t>
      </w:r>
      <w:r>
        <w:rPr>
          <w:rStyle w:val="h-normal"/>
        </w:rPr>
        <w:t xml:space="preserve">заявления заполняется в соответствии с </w:t>
      </w:r>
      <w:r>
        <w:rPr>
          <w:rStyle w:val="colorff00ff"/>
        </w:rPr>
        <w:t>частью второй пункта 13</w:t>
      </w:r>
      <w:r>
        <w:rPr>
          <w:rStyle w:val="fake-non-breaking-space"/>
        </w:rPr>
        <w:t> </w:t>
      </w:r>
      <w:r>
        <w:rPr>
          <w:rStyle w:val="h-normal"/>
        </w:rPr>
        <w:t>настоящей Инструкции.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В </w:t>
      </w:r>
      <w:r>
        <w:rPr>
          <w:rStyle w:val="colorff00ff"/>
        </w:rPr>
        <w:t>графе 2 таблицы 8</w:t>
      </w:r>
      <w:r>
        <w:rPr>
          <w:rStyle w:val="fake-non-breaking-space"/>
        </w:rPr>
        <w:t> </w:t>
      </w:r>
      <w:r>
        <w:rPr>
          <w:rStyle w:val="h-normal"/>
        </w:rPr>
        <w:t>заявления указываются:</w:t>
      </w:r>
    </w:p>
    <w:p w:rsidR="00B04798" w:rsidRDefault="00B04798" w:rsidP="00B04798">
      <w:pPr>
        <w:pStyle w:val="p-normal"/>
        <w:spacing w:before="0" w:after="0"/>
      </w:pPr>
      <w:r>
        <w:rPr>
          <w:rStyle w:val="h-normal"/>
        </w:rPr>
        <w:t xml:space="preserve">наименования химических и иных веществ (показателей качества), включенных в </w:t>
      </w:r>
      <w:r>
        <w:rPr>
          <w:rStyle w:val="colorff00ff"/>
        </w:rPr>
        <w:t>перечень</w:t>
      </w:r>
      <w:r>
        <w:rPr>
          <w:rStyle w:val="fake-non-breaking-space"/>
        </w:rPr>
        <w:t> </w:t>
      </w:r>
      <w:r>
        <w:rPr>
          <w:rStyle w:val="h-normal"/>
        </w:rPr>
        <w:t>нормируемых загрязняющих веществ в составе сточных вод, установленный постановлением Министерства природных ресурсов и охраны окружающей среды Республики Беларусь от 26 мая 2017 г. N 16 "О нормативах допустимых сбросов химических и иных веществ в составе сточных вод";</w:t>
      </w:r>
    </w:p>
    <w:p w:rsidR="00B04798" w:rsidRDefault="00B04798" w:rsidP="00B04798">
      <w:pPr>
        <w:pStyle w:val="p-normal"/>
        <w:spacing w:before="0" w:after="0"/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единицы величины, которые должны коррелировать с единицами величины нормативов качества воды поверхностных водных объектов, установленных постановлением</w:t>
      </w:r>
      <w:r>
        <w:rPr>
          <w:rStyle w:val="fake-non-breaking-space"/>
        </w:rPr>
        <w:t> 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Министерства природных ресурсов и охраны окружающей среды Республики Беларусь от 30 марта 2015 г. N 13 "Об установлении нормативов качества воды поверхностных водных объектов".</w:t>
      </w:r>
    </w:p>
    <w:p w:rsidR="00B04798" w:rsidRDefault="00B04798" w:rsidP="00B04798">
      <w:pPr>
        <w:pStyle w:val="p-normal"/>
        <w:spacing w:before="0" w:after="0"/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Заполнение граф 3</w:t>
      </w:r>
      <w:r>
        <w:rPr>
          <w:rStyle w:val="fake-non-breaking-space"/>
        </w:rPr>
        <w:t> 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- 7 таблицы 8</w:t>
      </w:r>
      <w:r>
        <w:rPr>
          <w:rStyle w:val="fake-non-breaking-space"/>
        </w:rPr>
        <w:t> 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заявления осуществляется на основании расчета нормативов допустимых сбросов химических и иных веществ в составе сточных вод, прилагаемого к заявлению. В случае, если очистка сточных вод не осуществляется, графа 3 таблицы 8</w:t>
      </w:r>
      <w:r>
        <w:rPr>
          <w:rStyle w:val="fake-non-breaking-space"/>
        </w:rPr>
        <w:t> 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заявления не заполняется.</w:t>
      </w:r>
    </w:p>
    <w:p w:rsidR="00B04798" w:rsidRDefault="00B04798" w:rsidP="00B04798">
      <w:pPr>
        <w:pStyle w:val="p-normal"/>
        <w:spacing w:before="0" w:after="0"/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15. В пункте 11</w:t>
      </w:r>
      <w:r>
        <w:rPr>
          <w:rStyle w:val="fake-non-breaking-space"/>
        </w:rPr>
        <w:t> 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заявления указывается перечень планируемых мероприятий в области охраны и использования вод, в том числе направленных на достижение нормативов допустимых сбросов химических и иных веществ в составе сточных вод, согласно таблице 9.</w:t>
      </w:r>
    </w:p>
    <w:p w:rsidR="00856A4E" w:rsidRDefault="00856A4E">
      <w:bookmarkStart w:id="0" w:name="_GoBack"/>
      <w:bookmarkEnd w:id="0"/>
    </w:p>
    <w:sectPr w:rsidR="0085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98"/>
    <w:rsid w:val="00856A4E"/>
    <w:rsid w:val="00B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3B6E5E-6FB9-4629-B535-BC3513AA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B0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B04798"/>
  </w:style>
  <w:style w:type="character" w:customStyle="1" w:styleId="colorff0000">
    <w:name w:val="color__ff0000"/>
    <w:basedOn w:val="a0"/>
    <w:rsid w:val="00B04798"/>
  </w:style>
  <w:style w:type="paragraph" w:customStyle="1" w:styleId="p-normal">
    <w:name w:val="p-normal"/>
    <w:basedOn w:val="a"/>
    <w:rsid w:val="00B0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04798"/>
  </w:style>
  <w:style w:type="character" w:customStyle="1" w:styleId="fake-non-breaking-space">
    <w:name w:val="fake-non-breaking-space"/>
    <w:basedOn w:val="a0"/>
    <w:rsid w:val="00B04798"/>
  </w:style>
  <w:style w:type="character" w:customStyle="1" w:styleId="word-wrapper">
    <w:name w:val="word-wrapper"/>
    <w:basedOn w:val="a0"/>
    <w:rsid w:val="00B04798"/>
  </w:style>
  <w:style w:type="character" w:customStyle="1" w:styleId="colorff0000font-weightbold">
    <w:name w:val="color__ff0000font-weight_bold"/>
    <w:basedOn w:val="a0"/>
    <w:rsid w:val="00B04798"/>
  </w:style>
  <w:style w:type="character" w:customStyle="1" w:styleId="font-weightbold">
    <w:name w:val="font-weight_bold"/>
    <w:basedOn w:val="a0"/>
    <w:rsid w:val="00B04798"/>
  </w:style>
  <w:style w:type="character" w:customStyle="1" w:styleId="colorff00ff">
    <w:name w:val="color__ff00ff"/>
    <w:basedOn w:val="a0"/>
    <w:rsid w:val="00B0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2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Томашова Елена Валерьевна</dc:creator>
  <cp:keywords/>
  <dc:description/>
  <cp:lastModifiedBy>Томашова Елена Валерьевна</cp:lastModifiedBy>
  <cp:revision>1</cp:revision>
  <dcterms:created xsi:type="dcterms:W3CDTF">2022-10-03T08:51:00Z</dcterms:created>
  <dcterms:modified xsi:type="dcterms:W3CDTF">2022-10-03T08:52:00Z</dcterms:modified>
</cp:coreProperties>
</file>