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ул.Орловского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, 24Б</w:t>
      </w:r>
    </w:p>
    <w:p w:rsidR="00DC6003" w:rsidRPr="00A570EA" w:rsidRDefault="008D1956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29 декабря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2020 года  1</w:t>
      </w:r>
      <w:r>
        <w:rPr>
          <w:rFonts w:ascii="Times New Roman" w:hAnsi="Times New Roman"/>
          <w:b/>
          <w:sz w:val="30"/>
          <w:szCs w:val="30"/>
        </w:rPr>
        <w:t>0</w:t>
      </w:r>
      <w:r w:rsidR="00DC6003" w:rsidRPr="00DC6003">
        <w:rPr>
          <w:rFonts w:ascii="Times New Roman" w:hAnsi="Times New Roman"/>
          <w:b/>
          <w:sz w:val="30"/>
          <w:szCs w:val="30"/>
        </w:rPr>
        <w:t>.</w:t>
      </w:r>
      <w:r w:rsidR="00DC6003" w:rsidRPr="00A570EA">
        <w:rPr>
          <w:rFonts w:ascii="Times New Roman" w:hAnsi="Times New Roman"/>
          <w:b/>
          <w:sz w:val="30"/>
          <w:szCs w:val="30"/>
        </w:rPr>
        <w:t>00</w:t>
      </w:r>
    </w:p>
    <w:p w:rsidR="00A570EA" w:rsidRPr="00A570EA" w:rsidRDefault="00A570EA" w:rsidP="00A570EA">
      <w:pPr>
        <w:spacing w:after="0" w:line="240" w:lineRule="auto"/>
        <w:contextualSpacing/>
        <w:rPr>
          <w:rFonts w:ascii="Times New Roman" w:hAnsi="Times New Roman"/>
          <w:i/>
          <w:sz w:val="30"/>
          <w:szCs w:val="30"/>
        </w:rPr>
      </w:pPr>
      <w:r w:rsidRPr="00A570EA">
        <w:rPr>
          <w:rFonts w:ascii="Times New Roman" w:hAnsi="Times New Roman"/>
          <w:i/>
          <w:sz w:val="30"/>
          <w:szCs w:val="30"/>
        </w:rPr>
        <w:t>(видеоконференцсвязь)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27755C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161CC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 w:rsidR="00DC6003">
        <w:rPr>
          <w:rFonts w:ascii="Times New Roman" w:hAnsi="Times New Roman"/>
          <w:sz w:val="30"/>
          <w:szCs w:val="30"/>
        </w:rPr>
        <w:t>Тепляков К.И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DC6003">
        <w:rPr>
          <w:rFonts w:ascii="Times New Roman" w:hAnsi="Times New Roman"/>
          <w:sz w:val="30"/>
          <w:szCs w:val="30"/>
        </w:rPr>
        <w:t>1</w:t>
      </w:r>
      <w:r w:rsidR="00791C7B">
        <w:rPr>
          <w:rFonts w:ascii="Times New Roman" w:hAnsi="Times New Roman"/>
          <w:sz w:val="30"/>
          <w:szCs w:val="30"/>
        </w:rPr>
        <w:t>3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Pr="00A570EA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>Повестка дня:</w:t>
      </w:r>
    </w:p>
    <w:p w:rsidR="00A570EA" w:rsidRPr="004D3F65" w:rsidRDefault="00C82442" w:rsidP="00A570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4D3F65" w:rsidRPr="004D3F65">
        <w:rPr>
          <w:rFonts w:ascii="Times New Roman" w:hAnsi="Times New Roman"/>
          <w:sz w:val="30"/>
          <w:szCs w:val="30"/>
        </w:rPr>
        <w:t xml:space="preserve">О необходимости принятия мер по предупреждению </w:t>
      </w:r>
      <w:proofErr w:type="spellStart"/>
      <w:r w:rsidR="004D3F65" w:rsidRPr="004D3F65">
        <w:rPr>
          <w:rFonts w:ascii="Times New Roman" w:hAnsi="Times New Roman"/>
          <w:sz w:val="30"/>
          <w:szCs w:val="30"/>
        </w:rPr>
        <w:t>заморных</w:t>
      </w:r>
      <w:proofErr w:type="spellEnd"/>
      <w:r w:rsidR="004D3F65" w:rsidRPr="004D3F65">
        <w:rPr>
          <w:rFonts w:ascii="Times New Roman" w:hAnsi="Times New Roman"/>
          <w:sz w:val="30"/>
          <w:szCs w:val="30"/>
        </w:rPr>
        <w:t xml:space="preserve"> явлений в зимний период 2020-2021 годов</w:t>
      </w:r>
    </w:p>
    <w:p w:rsidR="004D3F65" w:rsidRPr="004D3F65" w:rsidRDefault="00C82442" w:rsidP="004D3F65">
      <w:pPr>
        <w:tabs>
          <w:tab w:val="left" w:pos="851"/>
          <w:tab w:val="left" w:pos="993"/>
        </w:tabs>
        <w:contextualSpacing/>
        <w:rPr>
          <w:rFonts w:ascii="Times New Roman" w:hAnsi="Times New Roman"/>
          <w:bCs/>
          <w:sz w:val="30"/>
          <w:szCs w:val="30"/>
        </w:rPr>
      </w:pP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4D3F65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4D3F65">
        <w:rPr>
          <w:rFonts w:ascii="Times New Roman" w:hAnsi="Times New Roman"/>
          <w:bCs/>
          <w:i/>
          <w:sz w:val="30"/>
          <w:szCs w:val="30"/>
        </w:rPr>
        <w:t xml:space="preserve">Овчинников Андрей Геннадьевич - </w:t>
      </w:r>
      <w:r w:rsidR="004D3F65" w:rsidRPr="004D3F65">
        <w:rPr>
          <w:rFonts w:ascii="Times New Roman" w:hAnsi="Times New Roman"/>
          <w:bCs/>
          <w:sz w:val="30"/>
          <w:szCs w:val="30"/>
        </w:rPr>
        <w:t xml:space="preserve">начальник отдела </w:t>
      </w:r>
      <w:proofErr w:type="gramStart"/>
      <w:r w:rsidR="004D3F65" w:rsidRPr="004D3F65">
        <w:rPr>
          <w:rFonts w:ascii="Times New Roman" w:hAnsi="Times New Roman"/>
          <w:bCs/>
          <w:sz w:val="30"/>
          <w:szCs w:val="30"/>
        </w:rPr>
        <w:t>контроля за</w:t>
      </w:r>
      <w:proofErr w:type="gramEnd"/>
      <w:r w:rsidR="004D3F65" w:rsidRPr="004D3F65">
        <w:rPr>
          <w:rFonts w:ascii="Times New Roman" w:hAnsi="Times New Roman"/>
          <w:bCs/>
          <w:sz w:val="30"/>
          <w:szCs w:val="30"/>
        </w:rPr>
        <w:t xml:space="preserve"> охраной и использованием земель, растительного и животного мира, недр, особо охраняемых природных территорий</w:t>
      </w:r>
    </w:p>
    <w:p w:rsidR="00C82442" w:rsidRPr="004D3F65" w:rsidRDefault="00C82442" w:rsidP="004D3F65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4D3F65" w:rsidRPr="004D3F65" w:rsidRDefault="00C82442" w:rsidP="004D3F65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30"/>
          <w:szCs w:val="30"/>
        </w:rPr>
      </w:pPr>
      <w:r w:rsidRPr="004D3F6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570EA" w:rsidRPr="004D3F65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570EA" w:rsidRPr="004D3F65">
        <w:rPr>
          <w:rFonts w:ascii="Times New Roman" w:hAnsi="Times New Roman"/>
          <w:sz w:val="30"/>
          <w:szCs w:val="30"/>
        </w:rPr>
        <w:t xml:space="preserve"> </w:t>
      </w:r>
      <w:r w:rsidR="004D3F65" w:rsidRPr="004D3F65">
        <w:rPr>
          <w:rFonts w:ascii="Times New Roman" w:hAnsi="Times New Roman"/>
          <w:sz w:val="30"/>
          <w:szCs w:val="30"/>
        </w:rPr>
        <w:t>Об экологических проектах, реализуемых общественными объединениями и организациями, входящими в состав работы общественного координационного экологического совета</w:t>
      </w:r>
    </w:p>
    <w:p w:rsidR="00A570EA" w:rsidRPr="004D3F65" w:rsidRDefault="00C82442" w:rsidP="004D3F6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</w:t>
      </w:r>
      <w:r w:rsidR="004D3F65"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и</w:t>
      </w: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:</w:t>
      </w:r>
      <w:r w:rsidRPr="004D3F65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4D3F65">
        <w:rPr>
          <w:rFonts w:ascii="Times New Roman" w:hAnsi="Times New Roman"/>
          <w:i/>
          <w:sz w:val="30"/>
          <w:szCs w:val="30"/>
        </w:rPr>
        <w:t>общественные объединения и организации, входящими в состав общественного координационного экологического совета</w:t>
      </w:r>
    </w:p>
    <w:p w:rsidR="004D3F65" w:rsidRPr="004D3F65" w:rsidRDefault="004D3F65" w:rsidP="004D3F6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D3F65" w:rsidRPr="004D3F65" w:rsidRDefault="00C82442" w:rsidP="004D3F65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D3F65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4D3F65" w:rsidRPr="004D3F65">
        <w:rPr>
          <w:rFonts w:ascii="Times New Roman" w:hAnsi="Times New Roman"/>
          <w:sz w:val="30"/>
          <w:szCs w:val="30"/>
        </w:rPr>
        <w:t>О результатах работы общественного координационного экологического совета за 2020 год и планах на 2021 год</w:t>
      </w:r>
    </w:p>
    <w:p w:rsidR="00873329" w:rsidRPr="004D3F65" w:rsidRDefault="00A570EA" w:rsidP="004D3F65">
      <w:pPr>
        <w:tabs>
          <w:tab w:val="left" w:pos="0"/>
          <w:tab w:val="left" w:pos="851"/>
          <w:tab w:val="left" w:pos="993"/>
        </w:tabs>
        <w:contextualSpacing/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</w:pP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4D3F65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4D3F65">
        <w:rPr>
          <w:rFonts w:ascii="Times New Roman" w:hAnsi="Times New Roman"/>
          <w:bCs/>
          <w:i/>
          <w:sz w:val="30"/>
          <w:szCs w:val="30"/>
        </w:rPr>
        <w:t>Радченко Екатерина Александровна</w:t>
      </w:r>
      <w:r w:rsidR="004D3F65">
        <w:rPr>
          <w:rFonts w:ascii="Times New Roman" w:hAnsi="Times New Roman"/>
          <w:bCs/>
          <w:i/>
          <w:sz w:val="30"/>
          <w:szCs w:val="30"/>
        </w:rPr>
        <w:t xml:space="preserve"> - </w:t>
      </w:r>
      <w:r w:rsidR="004D3F65" w:rsidRPr="004D3F65">
        <w:rPr>
          <w:rFonts w:ascii="Times New Roman" w:hAnsi="Times New Roman"/>
          <w:bCs/>
          <w:i/>
          <w:sz w:val="30"/>
          <w:szCs w:val="30"/>
        </w:rPr>
        <w:t>начальник отдела правовой, кадровой и организационной работы</w:t>
      </w:r>
    </w:p>
    <w:p w:rsidR="00C82442" w:rsidRPr="00A570EA" w:rsidRDefault="00C82442" w:rsidP="0087332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A570EA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>4. Разное</w:t>
      </w:r>
    </w:p>
    <w:p w:rsidR="00C82442" w:rsidRPr="00DC6003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81269" w:rsidRPr="00A570EA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 xml:space="preserve">СЛУШАЛИ: </w:t>
      </w:r>
      <w:r w:rsidR="00A570EA" w:rsidRPr="00A570EA">
        <w:rPr>
          <w:rFonts w:ascii="Times New Roman" w:hAnsi="Times New Roman"/>
          <w:sz w:val="30"/>
          <w:szCs w:val="30"/>
        </w:rPr>
        <w:t>Теплякова К.И</w:t>
      </w:r>
      <w:r w:rsidR="0010567D" w:rsidRPr="00A570EA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A34C2F" w:rsidRDefault="003E07F6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A34C2F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9744F4" w:rsidRPr="009744F4" w:rsidRDefault="003E07F6" w:rsidP="009744F4">
      <w:pPr>
        <w:pStyle w:val="ae"/>
        <w:shd w:val="clear" w:color="auto" w:fill="FFFFFF"/>
        <w:contextualSpacing/>
        <w:jc w:val="both"/>
        <w:rPr>
          <w:sz w:val="30"/>
          <w:szCs w:val="30"/>
        </w:rPr>
      </w:pPr>
      <w:r w:rsidRPr="00A34C2F">
        <w:rPr>
          <w:sz w:val="30"/>
          <w:szCs w:val="30"/>
        </w:rPr>
        <w:lastRenderedPageBreak/>
        <w:t xml:space="preserve">СЛУШАЛИ: </w:t>
      </w:r>
      <w:proofErr w:type="spellStart"/>
      <w:r w:rsidR="00A34C2F" w:rsidRPr="009744F4">
        <w:rPr>
          <w:bCs/>
          <w:sz w:val="30"/>
          <w:szCs w:val="30"/>
        </w:rPr>
        <w:t>Овчинникова</w:t>
      </w:r>
      <w:proofErr w:type="spellEnd"/>
      <w:r w:rsidR="00A34C2F" w:rsidRPr="009744F4">
        <w:rPr>
          <w:bCs/>
          <w:sz w:val="30"/>
          <w:szCs w:val="30"/>
        </w:rPr>
        <w:t xml:space="preserve"> А.Г.</w:t>
      </w:r>
      <w:r w:rsidRPr="009744F4">
        <w:rPr>
          <w:sz w:val="30"/>
          <w:szCs w:val="30"/>
        </w:rPr>
        <w:t xml:space="preserve">, </w:t>
      </w:r>
      <w:r w:rsidR="00155A31" w:rsidRPr="009744F4">
        <w:rPr>
          <w:sz w:val="30"/>
          <w:szCs w:val="30"/>
        </w:rPr>
        <w:t xml:space="preserve">который в своем докладе отметил, </w:t>
      </w:r>
      <w:r w:rsidR="009744F4" w:rsidRPr="009744F4">
        <w:rPr>
          <w:sz w:val="30"/>
          <w:szCs w:val="30"/>
        </w:rPr>
        <w:t>что в результате недостатка или полного отсутствия в воде кислорода, необходимого для жизни рыб, может наступить замор рыбы. В зависимости от сезонности и времени возникновения различают три вида заморов рыб: </w:t>
      </w:r>
      <w:r w:rsidR="009744F4" w:rsidRPr="009744F4">
        <w:rPr>
          <w:bCs/>
          <w:sz w:val="30"/>
          <w:szCs w:val="30"/>
        </w:rPr>
        <w:t>летние, ночные и зимние</w:t>
      </w:r>
      <w:r w:rsidR="009744F4" w:rsidRPr="009744F4">
        <w:rPr>
          <w:sz w:val="30"/>
          <w:szCs w:val="30"/>
        </w:rPr>
        <w:t>.</w:t>
      </w:r>
    </w:p>
    <w:p w:rsidR="009744F4" w:rsidRDefault="009744F4" w:rsidP="009744F4">
      <w:pPr>
        <w:pStyle w:val="ae"/>
        <w:shd w:val="clear" w:color="auto" w:fill="FFFFFF"/>
        <w:ind w:firstLine="709"/>
        <w:contextualSpacing/>
        <w:jc w:val="both"/>
        <w:rPr>
          <w:sz w:val="30"/>
          <w:szCs w:val="30"/>
        </w:rPr>
      </w:pPr>
      <w:r w:rsidRPr="009744F4">
        <w:rPr>
          <w:sz w:val="30"/>
          <w:szCs w:val="30"/>
        </w:rPr>
        <w:t>Докладчик довел до сведения участников ОКЭС информацию о способах профилактики (предотвращения) заморов.</w:t>
      </w:r>
      <w:r w:rsidR="00F85C23">
        <w:rPr>
          <w:sz w:val="30"/>
          <w:szCs w:val="30"/>
        </w:rPr>
        <w:t xml:space="preserve"> </w:t>
      </w:r>
      <w:r w:rsidRPr="009744F4">
        <w:rPr>
          <w:sz w:val="30"/>
          <w:szCs w:val="30"/>
        </w:rPr>
        <w:t>Так, для профилактики возникновения заморов </w:t>
      </w:r>
      <w:r w:rsidRPr="009744F4">
        <w:rPr>
          <w:bCs/>
          <w:sz w:val="30"/>
          <w:szCs w:val="30"/>
        </w:rPr>
        <w:t>в летний сезон</w:t>
      </w:r>
      <w:r w:rsidRPr="009744F4">
        <w:rPr>
          <w:sz w:val="30"/>
          <w:szCs w:val="30"/>
        </w:rPr>
        <w:t> необходимо всячески препятствовать излишнему зарастанию водоемов жесткой надводной растительностью. К более распространенным растениям, с которыми </w:t>
      </w:r>
      <w:r w:rsidRPr="009744F4">
        <w:rPr>
          <w:bCs/>
          <w:sz w:val="30"/>
          <w:szCs w:val="30"/>
        </w:rPr>
        <w:t>нужно бороться</w:t>
      </w:r>
      <w:r w:rsidRPr="009744F4">
        <w:rPr>
          <w:sz w:val="30"/>
          <w:szCs w:val="30"/>
        </w:rPr>
        <w:t> относятся: тростник, камыш, осока, рогоз, аир и др. Для предотвращения возникновения </w:t>
      </w:r>
      <w:r w:rsidRPr="009744F4">
        <w:rPr>
          <w:bCs/>
          <w:sz w:val="30"/>
          <w:szCs w:val="30"/>
        </w:rPr>
        <w:t>зимних заморов</w:t>
      </w:r>
      <w:r w:rsidRPr="009744F4">
        <w:rPr>
          <w:sz w:val="30"/>
          <w:szCs w:val="30"/>
        </w:rPr>
        <w:t xml:space="preserve"> рыб необходима организация оперативного контроля за содержанием растворенного в воде кислорода в период после становления льда и </w:t>
      </w:r>
      <w:proofErr w:type="gramStart"/>
      <w:r w:rsidRPr="009744F4">
        <w:rPr>
          <w:sz w:val="30"/>
          <w:szCs w:val="30"/>
        </w:rPr>
        <w:t>до</w:t>
      </w:r>
      <w:proofErr w:type="gramEnd"/>
      <w:r w:rsidRPr="009744F4">
        <w:rPr>
          <w:sz w:val="30"/>
          <w:szCs w:val="30"/>
        </w:rPr>
        <w:t xml:space="preserve"> </w:t>
      </w:r>
      <w:proofErr w:type="gramStart"/>
      <w:r w:rsidRPr="009744F4">
        <w:rPr>
          <w:sz w:val="30"/>
          <w:szCs w:val="30"/>
        </w:rPr>
        <w:t>его</w:t>
      </w:r>
      <w:proofErr w:type="gramEnd"/>
      <w:r w:rsidRPr="009744F4">
        <w:rPr>
          <w:sz w:val="30"/>
          <w:szCs w:val="30"/>
        </w:rPr>
        <w:t xml:space="preserve"> </w:t>
      </w:r>
      <w:proofErr w:type="spellStart"/>
      <w:r w:rsidRPr="009744F4">
        <w:rPr>
          <w:sz w:val="30"/>
          <w:szCs w:val="30"/>
        </w:rPr>
        <w:t>распаления</w:t>
      </w:r>
      <w:proofErr w:type="spellEnd"/>
      <w:r w:rsidRPr="009744F4">
        <w:rPr>
          <w:sz w:val="30"/>
          <w:szCs w:val="30"/>
        </w:rPr>
        <w:t xml:space="preserve"> на водоеме (январь-март). При снижении концентрации кислорода, рекомендуется обустроить проруби (2 х 2 м. по 1 на 3- 5 га), наладить расчистку ледового поля от снега (до 30% площади). Рыболовы-любители, которые бывают на водоемах, могут помочь зимующей рыбе: несколько прорубленных лунок – это дополнительное количество кислорода в воде. Эффективной мерой предотвращения </w:t>
      </w:r>
      <w:proofErr w:type="spellStart"/>
      <w:r w:rsidRPr="009744F4">
        <w:rPr>
          <w:sz w:val="30"/>
          <w:szCs w:val="30"/>
        </w:rPr>
        <w:t>заморных</w:t>
      </w:r>
      <w:proofErr w:type="spellEnd"/>
      <w:r w:rsidRPr="009744F4">
        <w:rPr>
          <w:sz w:val="30"/>
          <w:szCs w:val="30"/>
        </w:rPr>
        <w:t xml:space="preserve"> явлений рыб в водоемах и водотоках, предрасположенных к </w:t>
      </w:r>
      <w:proofErr w:type="spellStart"/>
      <w:r w:rsidRPr="009744F4">
        <w:rPr>
          <w:sz w:val="30"/>
          <w:szCs w:val="30"/>
        </w:rPr>
        <w:t>заморным</w:t>
      </w:r>
      <w:proofErr w:type="spellEnd"/>
      <w:r w:rsidRPr="009744F4">
        <w:rPr>
          <w:sz w:val="30"/>
          <w:szCs w:val="30"/>
        </w:rPr>
        <w:t xml:space="preserve"> явлениям, является </w:t>
      </w:r>
      <w:r w:rsidRPr="009744F4">
        <w:rPr>
          <w:bCs/>
          <w:sz w:val="30"/>
          <w:szCs w:val="30"/>
        </w:rPr>
        <w:t>внесение извести</w:t>
      </w:r>
      <w:r w:rsidRPr="009744F4">
        <w:rPr>
          <w:sz w:val="30"/>
          <w:szCs w:val="30"/>
        </w:rPr>
        <w:t xml:space="preserve">. </w:t>
      </w:r>
    </w:p>
    <w:p w:rsidR="00791C7B" w:rsidRPr="009744F4" w:rsidRDefault="00791C7B" w:rsidP="009744F4">
      <w:pPr>
        <w:pStyle w:val="ae"/>
        <w:shd w:val="clear" w:color="auto" w:fill="FFFFFF"/>
        <w:ind w:firstLine="709"/>
        <w:contextualSpacing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Яромчик</w:t>
      </w:r>
      <w:proofErr w:type="spellEnd"/>
      <w:r>
        <w:rPr>
          <w:sz w:val="30"/>
          <w:szCs w:val="30"/>
        </w:rPr>
        <w:t xml:space="preserve"> Н.В. отметил, что в целях профилактики </w:t>
      </w:r>
      <w:proofErr w:type="spellStart"/>
      <w:r>
        <w:rPr>
          <w:sz w:val="30"/>
          <w:szCs w:val="30"/>
        </w:rPr>
        <w:t>заморных</w:t>
      </w:r>
      <w:proofErr w:type="spellEnd"/>
      <w:r>
        <w:rPr>
          <w:sz w:val="30"/>
          <w:szCs w:val="30"/>
        </w:rPr>
        <w:t xml:space="preserve"> явлений нежно плотно работать с населением.</w:t>
      </w:r>
    </w:p>
    <w:p w:rsidR="00155A31" w:rsidRPr="009744F4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744F4">
        <w:rPr>
          <w:rFonts w:ascii="Times New Roman" w:hAnsi="Times New Roman"/>
          <w:sz w:val="30"/>
          <w:szCs w:val="30"/>
        </w:rPr>
        <w:t>РЕШИЛИ:</w:t>
      </w:r>
    </w:p>
    <w:p w:rsidR="00155A31" w:rsidRPr="009744F4" w:rsidRDefault="00155A31" w:rsidP="001D70C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744F4">
        <w:rPr>
          <w:rFonts w:ascii="Times New Roman" w:hAnsi="Times New Roman"/>
          <w:sz w:val="30"/>
          <w:szCs w:val="30"/>
        </w:rPr>
        <w:t xml:space="preserve">Принять информацию </w:t>
      </w:r>
      <w:proofErr w:type="spellStart"/>
      <w:r w:rsidR="00A34C2F" w:rsidRPr="009744F4">
        <w:rPr>
          <w:rFonts w:ascii="Times New Roman" w:hAnsi="Times New Roman"/>
          <w:sz w:val="30"/>
          <w:szCs w:val="30"/>
        </w:rPr>
        <w:t>Овчинникова</w:t>
      </w:r>
      <w:proofErr w:type="spellEnd"/>
      <w:r w:rsidR="00A34C2F" w:rsidRPr="009744F4">
        <w:rPr>
          <w:rFonts w:ascii="Times New Roman" w:hAnsi="Times New Roman"/>
          <w:sz w:val="30"/>
          <w:szCs w:val="30"/>
        </w:rPr>
        <w:t xml:space="preserve"> А.Г.</w:t>
      </w:r>
      <w:r w:rsidRPr="009744F4">
        <w:rPr>
          <w:rFonts w:ascii="Times New Roman" w:hAnsi="Times New Roman"/>
          <w:sz w:val="30"/>
          <w:szCs w:val="30"/>
        </w:rPr>
        <w:t xml:space="preserve"> к сведению</w:t>
      </w:r>
    </w:p>
    <w:p w:rsidR="009744F4" w:rsidRPr="001E5E56" w:rsidRDefault="009744F4" w:rsidP="001E5E56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9744F4">
        <w:rPr>
          <w:rFonts w:ascii="Times New Roman" w:hAnsi="Times New Roman"/>
          <w:sz w:val="30"/>
          <w:szCs w:val="30"/>
        </w:rPr>
        <w:t>Отделу</w:t>
      </w:r>
      <w:r w:rsidRPr="009744F4">
        <w:rPr>
          <w:rFonts w:ascii="Times New Roman" w:hAnsi="Times New Roman"/>
          <w:bCs/>
          <w:sz w:val="30"/>
          <w:szCs w:val="30"/>
        </w:rPr>
        <w:t xml:space="preserve"> контроля за охраной и использованием земель, растительного и животного мира, недр, особо охраняемых природных территорий</w:t>
      </w:r>
      <w:r>
        <w:rPr>
          <w:rFonts w:ascii="Times New Roman" w:hAnsi="Times New Roman"/>
          <w:bCs/>
          <w:sz w:val="30"/>
          <w:szCs w:val="30"/>
        </w:rPr>
        <w:t xml:space="preserve"> продолжить информационную работу через средства </w:t>
      </w:r>
      <w:r w:rsidRPr="001E5E56">
        <w:rPr>
          <w:rFonts w:ascii="Times New Roman" w:hAnsi="Times New Roman"/>
          <w:bCs/>
          <w:sz w:val="30"/>
          <w:szCs w:val="30"/>
        </w:rPr>
        <w:t>массовой информации, Интернет-ресурсы о мерах по предотвращению заморов рыбы на водных объектах.</w:t>
      </w:r>
    </w:p>
    <w:p w:rsidR="00A570EA" w:rsidRPr="001E5E56" w:rsidRDefault="009744F4" w:rsidP="001E5E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  <w:r w:rsidRPr="001E5E56">
        <w:rPr>
          <w:rFonts w:ascii="Times New Roman" w:hAnsi="Times New Roman"/>
          <w:sz w:val="30"/>
          <w:szCs w:val="30"/>
        </w:rPr>
        <w:t xml:space="preserve"> </w:t>
      </w:r>
    </w:p>
    <w:p w:rsidR="00155A31" w:rsidRPr="001E5E56" w:rsidRDefault="00155A31" w:rsidP="001E5E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1E5E56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4D3F65" w:rsidRPr="001E5E56" w:rsidRDefault="00155A31" w:rsidP="001E5E56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1E5E56">
        <w:rPr>
          <w:sz w:val="30"/>
          <w:szCs w:val="30"/>
        </w:rPr>
        <w:t xml:space="preserve">СЛУШАЛИ: </w:t>
      </w:r>
    </w:p>
    <w:p w:rsidR="001E5E56" w:rsidRDefault="001E5E56" w:rsidP="001E5E5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1E5E56">
        <w:rPr>
          <w:rFonts w:ascii="Times New Roman" w:hAnsi="Times New Roman"/>
          <w:sz w:val="30"/>
          <w:szCs w:val="30"/>
        </w:rPr>
        <w:t>Чумакову О.А., в своем выступлении отметила, что для УК «Могилевская областная библиоте</w:t>
      </w:r>
      <w:r>
        <w:rPr>
          <w:rFonts w:ascii="Times New Roman" w:hAnsi="Times New Roman"/>
          <w:sz w:val="30"/>
          <w:szCs w:val="30"/>
        </w:rPr>
        <w:t>к</w:t>
      </w:r>
      <w:r w:rsidRPr="001E5E56">
        <w:rPr>
          <w:rFonts w:ascii="Times New Roman" w:hAnsi="Times New Roman"/>
          <w:sz w:val="30"/>
          <w:szCs w:val="30"/>
        </w:rPr>
        <w:t xml:space="preserve">а им. </w:t>
      </w:r>
      <w:proofErr w:type="spellStart"/>
      <w:r w:rsidRPr="001E5E56">
        <w:rPr>
          <w:rFonts w:ascii="Times New Roman" w:hAnsi="Times New Roman"/>
          <w:sz w:val="30"/>
          <w:szCs w:val="30"/>
        </w:rPr>
        <w:t>А.И.Ленина</w:t>
      </w:r>
      <w:proofErr w:type="spellEnd"/>
      <w:r w:rsidRPr="001E5E56">
        <w:rPr>
          <w:rFonts w:ascii="Times New Roman" w:hAnsi="Times New Roman"/>
          <w:sz w:val="30"/>
          <w:szCs w:val="30"/>
        </w:rPr>
        <w:t xml:space="preserve">» год начался с больших планов на сотрудничество с отделом экологического воспитания ГУДО “Областной центр творчества”.  Так, в юношеском отделе с февраля по апрель действовала флористическая выставка композиций членов центра “Карнавал красок”. В марте совместно с </w:t>
      </w:r>
      <w:r w:rsidRPr="001E5E56">
        <w:rPr>
          <w:rFonts w:ascii="Times New Roman" w:hAnsi="Times New Roman"/>
          <w:sz w:val="30"/>
          <w:szCs w:val="30"/>
        </w:rPr>
        <w:lastRenderedPageBreak/>
        <w:t xml:space="preserve">сотрудниками отдела экологического воспитания для школьников разработана экологическая </w:t>
      </w:r>
      <w:proofErr w:type="spellStart"/>
      <w:r w:rsidRPr="001E5E56">
        <w:rPr>
          <w:rFonts w:ascii="Times New Roman" w:hAnsi="Times New Roman"/>
          <w:sz w:val="30"/>
          <w:szCs w:val="30"/>
        </w:rPr>
        <w:t>квест</w:t>
      </w:r>
      <w:proofErr w:type="spellEnd"/>
      <w:r w:rsidRPr="001E5E56">
        <w:rPr>
          <w:rFonts w:ascii="Times New Roman" w:hAnsi="Times New Roman"/>
          <w:sz w:val="30"/>
          <w:szCs w:val="30"/>
        </w:rPr>
        <w:t>-игра “Эко-академия”.</w:t>
      </w:r>
    </w:p>
    <w:p w:rsidR="001E5E56" w:rsidRPr="00F73023" w:rsidRDefault="001E5E56" w:rsidP="001E5E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библиотеке в течение года проводились разнообразные мероприятия приуроченные к датам экологического календаря. Так, например, к </w:t>
      </w:r>
      <w:r w:rsidRPr="00F73023">
        <w:rPr>
          <w:rFonts w:ascii="Times New Roman" w:hAnsi="Times New Roman"/>
          <w:sz w:val="30"/>
          <w:szCs w:val="30"/>
        </w:rPr>
        <w:t>22 мая – Международн</w:t>
      </w:r>
      <w:r>
        <w:rPr>
          <w:rFonts w:ascii="Times New Roman" w:hAnsi="Times New Roman"/>
          <w:sz w:val="30"/>
          <w:szCs w:val="30"/>
        </w:rPr>
        <w:t>ому</w:t>
      </w:r>
      <w:r w:rsidRPr="00F73023">
        <w:rPr>
          <w:rFonts w:ascii="Times New Roman" w:hAnsi="Times New Roman"/>
          <w:sz w:val="30"/>
          <w:szCs w:val="30"/>
        </w:rPr>
        <w:t xml:space="preserve"> дн</w:t>
      </w:r>
      <w:r>
        <w:rPr>
          <w:rFonts w:ascii="Times New Roman" w:hAnsi="Times New Roman"/>
          <w:sz w:val="30"/>
          <w:szCs w:val="30"/>
        </w:rPr>
        <w:t>ю</w:t>
      </w:r>
      <w:r w:rsidRPr="00F73023">
        <w:rPr>
          <w:rFonts w:ascii="Times New Roman" w:hAnsi="Times New Roman"/>
          <w:sz w:val="30"/>
          <w:szCs w:val="30"/>
        </w:rPr>
        <w:t xml:space="preserve"> биологического разнообразия</w:t>
      </w:r>
      <w:r>
        <w:rPr>
          <w:rFonts w:ascii="Times New Roman" w:hAnsi="Times New Roman"/>
          <w:sz w:val="30"/>
          <w:szCs w:val="30"/>
        </w:rPr>
        <w:t xml:space="preserve"> были организованы </w:t>
      </w:r>
      <w:r w:rsidRPr="00F73023">
        <w:rPr>
          <w:rFonts w:ascii="Times New Roman" w:hAnsi="Times New Roman"/>
          <w:sz w:val="30"/>
          <w:szCs w:val="30"/>
        </w:rPr>
        <w:t>тематически</w:t>
      </w:r>
      <w:r>
        <w:rPr>
          <w:rFonts w:ascii="Times New Roman" w:hAnsi="Times New Roman"/>
          <w:sz w:val="30"/>
          <w:szCs w:val="30"/>
        </w:rPr>
        <w:t>е</w:t>
      </w:r>
      <w:r w:rsidRPr="00F73023">
        <w:rPr>
          <w:rFonts w:ascii="Times New Roman" w:hAnsi="Times New Roman"/>
          <w:sz w:val="30"/>
          <w:szCs w:val="30"/>
        </w:rPr>
        <w:t xml:space="preserve"> выставки “Писатели-натуралисты пишут…” и “Природная сокровищница Могилевщины”, на которых </w:t>
      </w:r>
      <w:r>
        <w:rPr>
          <w:rFonts w:ascii="Times New Roman" w:hAnsi="Times New Roman"/>
          <w:sz w:val="30"/>
          <w:szCs w:val="30"/>
        </w:rPr>
        <w:t xml:space="preserve">были </w:t>
      </w:r>
      <w:r w:rsidRPr="00F73023">
        <w:rPr>
          <w:rFonts w:ascii="Times New Roman" w:hAnsi="Times New Roman"/>
          <w:sz w:val="30"/>
          <w:szCs w:val="30"/>
        </w:rPr>
        <w:t xml:space="preserve">представлены книги и </w:t>
      </w:r>
      <w:r>
        <w:rPr>
          <w:rFonts w:ascii="Times New Roman" w:hAnsi="Times New Roman"/>
          <w:sz w:val="30"/>
          <w:szCs w:val="30"/>
        </w:rPr>
        <w:t>журналы</w:t>
      </w:r>
      <w:r w:rsidRPr="00F73023">
        <w:rPr>
          <w:rFonts w:ascii="Times New Roman" w:hAnsi="Times New Roman"/>
          <w:sz w:val="30"/>
          <w:szCs w:val="30"/>
        </w:rPr>
        <w:t xml:space="preserve"> о флоре и фауне Могилев</w:t>
      </w:r>
      <w:r>
        <w:rPr>
          <w:rFonts w:ascii="Times New Roman" w:hAnsi="Times New Roman"/>
          <w:sz w:val="30"/>
          <w:szCs w:val="30"/>
        </w:rPr>
        <w:t>щины</w:t>
      </w:r>
      <w:r w:rsidRPr="00F73023">
        <w:rPr>
          <w:rFonts w:ascii="Times New Roman" w:hAnsi="Times New Roman"/>
          <w:sz w:val="30"/>
          <w:szCs w:val="30"/>
        </w:rPr>
        <w:t>, художественн</w:t>
      </w:r>
      <w:r>
        <w:rPr>
          <w:rFonts w:ascii="Times New Roman" w:hAnsi="Times New Roman"/>
          <w:sz w:val="30"/>
          <w:szCs w:val="30"/>
        </w:rPr>
        <w:t>ая литература</w:t>
      </w:r>
      <w:r w:rsidRPr="00F73023">
        <w:rPr>
          <w:rFonts w:ascii="Times New Roman" w:hAnsi="Times New Roman"/>
          <w:sz w:val="30"/>
          <w:szCs w:val="30"/>
        </w:rPr>
        <w:t xml:space="preserve"> о</w:t>
      </w:r>
      <w:r>
        <w:rPr>
          <w:rFonts w:ascii="Times New Roman" w:hAnsi="Times New Roman"/>
          <w:sz w:val="30"/>
          <w:szCs w:val="30"/>
        </w:rPr>
        <w:t xml:space="preserve"> животных</w:t>
      </w:r>
      <w:r w:rsidRPr="00F73023">
        <w:rPr>
          <w:rFonts w:ascii="Times New Roman" w:hAnsi="Times New Roman"/>
          <w:sz w:val="30"/>
          <w:szCs w:val="30"/>
        </w:rPr>
        <w:t xml:space="preserve">. </w:t>
      </w:r>
      <w:r w:rsidRPr="001E5E56">
        <w:rPr>
          <w:rFonts w:ascii="Times New Roman" w:hAnsi="Times New Roman"/>
          <w:sz w:val="30"/>
          <w:szCs w:val="30"/>
        </w:rPr>
        <w:t>Всемирный день охраны окружающей среды отмечен   размещением на сайте викторин “Знаешь ли ты?”, “Сказочные цветы” и кроссворд “Животные из сказок".</w:t>
      </w:r>
    </w:p>
    <w:p w:rsidR="001E5E56" w:rsidRDefault="001E5E56" w:rsidP="001E5E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C579E">
        <w:rPr>
          <w:rFonts w:ascii="Times New Roman" w:hAnsi="Times New Roman"/>
          <w:sz w:val="30"/>
          <w:szCs w:val="30"/>
        </w:rPr>
        <w:t>В мае впервые на экологическую тему на сайте библиотеки размещены интерактивные игровые формы: викторины “Растительный и животный мир Беларуси”, “Хорошо ли ты знаешь Беларусь?”, кроссворд “Животные в литературе”, обзор книг “Уши, лапы и хвосты…”.</w:t>
      </w:r>
    </w:p>
    <w:p w:rsidR="001E5E56" w:rsidRPr="00F73023" w:rsidRDefault="001E5E56" w:rsidP="001E5E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Осенью сотрудники областной библиотеки уже занимались разработкой информационных ресурсов. Докладчица подробно остановилась на базе данных «Туристическая карта Могилевщины». М</w:t>
      </w:r>
      <w:r w:rsidRPr="00F73023">
        <w:rPr>
          <w:rFonts w:ascii="Times New Roman" w:hAnsi="Times New Roman"/>
          <w:sz w:val="30"/>
          <w:szCs w:val="30"/>
        </w:rPr>
        <w:t xml:space="preserve">атериалы </w:t>
      </w:r>
      <w:r>
        <w:rPr>
          <w:rFonts w:ascii="Times New Roman" w:hAnsi="Times New Roman"/>
          <w:sz w:val="30"/>
          <w:szCs w:val="30"/>
        </w:rPr>
        <w:t>БД</w:t>
      </w:r>
      <w:r w:rsidRPr="00F73023">
        <w:rPr>
          <w:rFonts w:ascii="Times New Roman" w:hAnsi="Times New Roman"/>
          <w:sz w:val="30"/>
          <w:szCs w:val="30"/>
        </w:rPr>
        <w:t xml:space="preserve"> сгруппированы по районам Могилевской области.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3023">
        <w:rPr>
          <w:rFonts w:ascii="Times New Roman" w:hAnsi="Times New Roman"/>
          <w:sz w:val="30"/>
          <w:szCs w:val="30"/>
        </w:rPr>
        <w:t xml:space="preserve">Страница каждого района состоит из разделов: "Общая информация", "Архитектура", </w:t>
      </w:r>
      <w:r w:rsidRPr="001B1F7D">
        <w:rPr>
          <w:rFonts w:ascii="Times New Roman" w:hAnsi="Times New Roman"/>
          <w:b/>
          <w:sz w:val="30"/>
          <w:szCs w:val="30"/>
        </w:rPr>
        <w:t>"Природа",</w:t>
      </w:r>
      <w:r w:rsidRPr="00F73023">
        <w:rPr>
          <w:rFonts w:ascii="Times New Roman" w:hAnsi="Times New Roman"/>
          <w:sz w:val="30"/>
          <w:szCs w:val="30"/>
        </w:rPr>
        <w:t xml:space="preserve"> "Культура", "Традиции".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3023">
        <w:rPr>
          <w:rFonts w:ascii="Times New Roman" w:hAnsi="Times New Roman"/>
          <w:sz w:val="30"/>
          <w:szCs w:val="30"/>
        </w:rPr>
        <w:t>Каждый раздел дополнен фотографиями, списком литературы и координатами расположения объекта на Яндекс карте Могилевской области.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B1F7D">
        <w:rPr>
          <w:rFonts w:ascii="Times New Roman" w:hAnsi="Times New Roman"/>
          <w:sz w:val="30"/>
          <w:szCs w:val="30"/>
          <w:u w:val="single"/>
        </w:rPr>
        <w:t>Раздел "Природа"</w:t>
      </w:r>
      <w:r w:rsidRPr="00F73023">
        <w:rPr>
          <w:rFonts w:ascii="Times New Roman" w:hAnsi="Times New Roman"/>
          <w:sz w:val="30"/>
          <w:szCs w:val="30"/>
        </w:rPr>
        <w:t xml:space="preserve"> знакомит с удивительным миром рек и озер, родников и криниц, ландшафтными заказниками и уникальными по красоте пойменными дубравами, великолепными памятниками садово-паркового искусства и пейзажными парками.</w:t>
      </w:r>
    </w:p>
    <w:p w:rsidR="00535C0B" w:rsidRPr="00E66978" w:rsidRDefault="00155A31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  <w:shd w:val="clear" w:color="auto" w:fill="FFFFFF" w:themeFill="background1"/>
        </w:rPr>
      </w:pPr>
      <w:r w:rsidRPr="00E66978">
        <w:rPr>
          <w:sz w:val="30"/>
          <w:szCs w:val="30"/>
        </w:rPr>
        <w:t>Фролов</w:t>
      </w:r>
      <w:r w:rsidR="001E5E56" w:rsidRPr="00E66978">
        <w:rPr>
          <w:sz w:val="30"/>
          <w:szCs w:val="30"/>
        </w:rPr>
        <w:t>а</w:t>
      </w:r>
      <w:r w:rsidRPr="00E66978">
        <w:rPr>
          <w:sz w:val="30"/>
          <w:szCs w:val="30"/>
        </w:rPr>
        <w:t xml:space="preserve"> Ю.И.</w:t>
      </w:r>
      <w:r w:rsidR="00677283" w:rsidRPr="00E66978">
        <w:rPr>
          <w:sz w:val="30"/>
          <w:szCs w:val="30"/>
        </w:rPr>
        <w:t xml:space="preserve">, которая проинформировала участников, что </w:t>
      </w:r>
      <w:r w:rsidR="00677283" w:rsidRPr="00E66978">
        <w:rPr>
          <w:sz w:val="30"/>
          <w:szCs w:val="30"/>
          <w:shd w:val="clear" w:color="auto" w:fill="FFFFFF" w:themeFill="background1"/>
        </w:rPr>
        <w:t>учреждение дополнительного образования детей и молодёжи, создано с целью развития личности учащихся, формирования и развития их творческих способностей, удовлетворения индивидуальных потребностей в интеллектуальном, нравственном, физическом совершенствовании, адаптации к жизни в обществе, организации свободного времени, профессиональной ориентации.</w:t>
      </w:r>
    </w:p>
    <w:p w:rsidR="00677283" w:rsidRPr="00E66978" w:rsidRDefault="00677283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  <w:r w:rsidRPr="00E66978">
        <w:rPr>
          <w:rStyle w:val="af"/>
          <w:sz w:val="30"/>
          <w:szCs w:val="30"/>
        </w:rPr>
        <w:t xml:space="preserve"> </w:t>
      </w:r>
      <w:r w:rsidRPr="00E66978">
        <w:rPr>
          <w:rStyle w:val="af"/>
          <w:b w:val="0"/>
          <w:sz w:val="30"/>
          <w:szCs w:val="30"/>
        </w:rPr>
        <w:t>В</w:t>
      </w:r>
      <w:r w:rsidRPr="00E66978">
        <w:rPr>
          <w:bCs/>
          <w:sz w:val="30"/>
          <w:szCs w:val="30"/>
        </w:rPr>
        <w:t xml:space="preserve"> учреждении функционируют 4 отдела: о</w:t>
      </w:r>
      <w:r w:rsidRPr="00E66978">
        <w:rPr>
          <w:iCs/>
          <w:sz w:val="30"/>
          <w:szCs w:val="30"/>
        </w:rPr>
        <w:t>тдел спортивно-технического творчества, отдел художественной самодеятельности, отдел художественного воспитания и отдел экологического воспитания. </w:t>
      </w:r>
    </w:p>
    <w:p w:rsidR="003D57DE" w:rsidRDefault="00535C0B" w:rsidP="008B2224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E66978">
        <w:rPr>
          <w:iCs/>
          <w:sz w:val="30"/>
          <w:szCs w:val="30"/>
        </w:rPr>
        <w:t xml:space="preserve">Кроме того Фролова Ю.И в своем выступлении отметила активное участие воспитанников учреждения в различных </w:t>
      </w:r>
      <w:r w:rsidRPr="00E66978">
        <w:rPr>
          <w:iCs/>
          <w:sz w:val="30"/>
          <w:szCs w:val="30"/>
        </w:rPr>
        <w:lastRenderedPageBreak/>
        <w:t xml:space="preserve">экологических </w:t>
      </w:r>
      <w:r w:rsidRPr="003D57DE">
        <w:rPr>
          <w:iCs/>
          <w:sz w:val="30"/>
          <w:szCs w:val="30"/>
        </w:rPr>
        <w:t>конкурсах и акциях, а также поделилась опытом работы учреждения по привлечению средств международной технической помощи.</w:t>
      </w:r>
      <w:r w:rsidR="00E66978" w:rsidRPr="003D57DE">
        <w:rPr>
          <w:iCs/>
          <w:sz w:val="30"/>
          <w:szCs w:val="30"/>
        </w:rPr>
        <w:t xml:space="preserve"> </w:t>
      </w:r>
      <w:r w:rsidR="003D57DE" w:rsidRPr="003D57DE">
        <w:rPr>
          <w:iCs/>
          <w:sz w:val="30"/>
          <w:szCs w:val="30"/>
        </w:rPr>
        <w:t>Выступающая</w:t>
      </w:r>
      <w:r w:rsidR="003D57DE">
        <w:rPr>
          <w:iCs/>
          <w:sz w:val="30"/>
          <w:szCs w:val="30"/>
        </w:rPr>
        <w:t xml:space="preserve"> отметила, что в учреждении дополнительного образования действует </w:t>
      </w:r>
      <w:r w:rsidR="003D57DE" w:rsidRPr="003D57DE">
        <w:rPr>
          <w:color w:val="000000"/>
          <w:sz w:val="30"/>
          <w:szCs w:val="30"/>
          <w:shd w:val="clear" w:color="auto" w:fill="FFFFFF"/>
        </w:rPr>
        <w:t>Центре энергосберегающего и экологического просвещения молодежи «</w:t>
      </w:r>
      <w:proofErr w:type="spellStart"/>
      <w:r w:rsidR="003D57DE" w:rsidRPr="003D57DE">
        <w:rPr>
          <w:color w:val="000000"/>
          <w:sz w:val="30"/>
          <w:szCs w:val="30"/>
          <w:shd w:val="clear" w:color="auto" w:fill="FFFFFF"/>
        </w:rPr>
        <w:t>ЭкоЭнергетика</w:t>
      </w:r>
      <w:proofErr w:type="spellEnd"/>
      <w:r w:rsidR="003D57DE" w:rsidRPr="003D57DE">
        <w:rPr>
          <w:color w:val="000000"/>
          <w:sz w:val="30"/>
          <w:szCs w:val="30"/>
          <w:shd w:val="clear" w:color="auto" w:fill="FFFFFF"/>
        </w:rPr>
        <w:t>»</w:t>
      </w:r>
      <w:r w:rsidR="003D57DE">
        <w:rPr>
          <w:color w:val="000000"/>
          <w:sz w:val="30"/>
          <w:szCs w:val="30"/>
          <w:shd w:val="clear" w:color="auto" w:fill="FFFFFF"/>
        </w:rPr>
        <w:t>.</w:t>
      </w:r>
    </w:p>
    <w:p w:rsidR="00535C0B" w:rsidRDefault="003D57DE" w:rsidP="008B2224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3D57DE">
        <w:rPr>
          <w:color w:val="000000"/>
          <w:sz w:val="30"/>
          <w:szCs w:val="30"/>
          <w:shd w:val="clear" w:color="auto" w:fill="FFFFFF"/>
        </w:rPr>
        <w:t> </w:t>
      </w:r>
      <w:proofErr w:type="spellStart"/>
      <w:r w:rsidR="00D83B82">
        <w:rPr>
          <w:color w:val="000000"/>
          <w:sz w:val="30"/>
          <w:szCs w:val="30"/>
          <w:shd w:val="clear" w:color="auto" w:fill="FFFFFF"/>
        </w:rPr>
        <w:t>Лонская</w:t>
      </w:r>
      <w:proofErr w:type="spellEnd"/>
      <w:r w:rsidR="00D83B82">
        <w:rPr>
          <w:color w:val="000000"/>
          <w:sz w:val="30"/>
          <w:szCs w:val="30"/>
          <w:shd w:val="clear" w:color="auto" w:fill="FFFFFF"/>
        </w:rPr>
        <w:t xml:space="preserve"> М.Е.</w:t>
      </w:r>
      <w:r w:rsidR="00906989">
        <w:rPr>
          <w:color w:val="000000"/>
          <w:sz w:val="30"/>
          <w:szCs w:val="30"/>
          <w:shd w:val="clear" w:color="auto" w:fill="FFFFFF"/>
        </w:rPr>
        <w:t xml:space="preserve"> отметила, что ГУДО «Эколого-биологический центр детей и молодежи </w:t>
      </w:r>
      <w:proofErr w:type="spellStart"/>
      <w:r w:rsidR="00906989">
        <w:rPr>
          <w:color w:val="000000"/>
          <w:sz w:val="30"/>
          <w:szCs w:val="30"/>
          <w:shd w:val="clear" w:color="auto" w:fill="FFFFFF"/>
        </w:rPr>
        <w:t>г.Могилева</w:t>
      </w:r>
      <w:proofErr w:type="spellEnd"/>
      <w:r w:rsidR="00906989">
        <w:rPr>
          <w:color w:val="000000"/>
          <w:sz w:val="30"/>
          <w:szCs w:val="30"/>
          <w:shd w:val="clear" w:color="auto" w:fill="FFFFFF"/>
        </w:rPr>
        <w:t xml:space="preserve">» постоянно реализуют различные экологические конкурсы, проекты, </w:t>
      </w:r>
      <w:r w:rsidR="005C58B0">
        <w:rPr>
          <w:color w:val="000000"/>
          <w:sz w:val="30"/>
          <w:szCs w:val="30"/>
          <w:shd w:val="clear" w:color="auto" w:fill="FFFFFF"/>
        </w:rPr>
        <w:t xml:space="preserve">акции по уборке территорий, </w:t>
      </w:r>
      <w:r w:rsidR="00906989">
        <w:rPr>
          <w:color w:val="000000"/>
          <w:sz w:val="30"/>
          <w:szCs w:val="30"/>
          <w:shd w:val="clear" w:color="auto" w:fill="FFFFFF"/>
        </w:rPr>
        <w:t xml:space="preserve">в том числе во взаимодействии с Могилевской городской инспекцией природных ресурсов и охраны окружающей среды. Так, например, в 2020 году </w:t>
      </w:r>
      <w:r w:rsidR="005C58B0">
        <w:rPr>
          <w:color w:val="000000"/>
          <w:sz w:val="30"/>
          <w:szCs w:val="30"/>
          <w:shd w:val="clear" w:color="auto" w:fill="FFFFFF"/>
        </w:rPr>
        <w:t>на базе центра проведены городской проект «Город добра и красоты», «Город дружественный детям», «Мусор нам не нужен – мы с природой дружим!», «У природы есть друзья, это мы – и ты, и я» и многие другие.</w:t>
      </w:r>
    </w:p>
    <w:p w:rsidR="00CE28D4" w:rsidRPr="004302D1" w:rsidRDefault="005C58B0" w:rsidP="004302D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Пахоменко А.Н. </w:t>
      </w:r>
      <w:r w:rsidR="00CE28D4">
        <w:rPr>
          <w:iCs/>
          <w:sz w:val="30"/>
          <w:szCs w:val="30"/>
        </w:rPr>
        <w:t>в ходе своего выступления представил презентацию, в ходе которой поделился с участниками заседания проектами, которые в 2021 году будет реализовывать Могилевское городское общественное экологическое информационное объединение «</w:t>
      </w:r>
      <w:r w:rsidR="00CE28D4" w:rsidRPr="004302D1">
        <w:rPr>
          <w:iCs/>
          <w:sz w:val="30"/>
          <w:szCs w:val="30"/>
        </w:rPr>
        <w:t>ЭНДО», среди которых такие проекты, как «Местные сообщества для сохранения и поддержки насекомых «Опылителей»», «Водная программа в Беларуси  и России» и др.</w:t>
      </w:r>
    </w:p>
    <w:p w:rsidR="004302D1" w:rsidRPr="004302D1" w:rsidRDefault="004302D1" w:rsidP="004302D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iCs/>
          <w:sz w:val="30"/>
          <w:szCs w:val="30"/>
        </w:rPr>
        <w:t>Также выступающий проинформировал, о том, что в июле 2020 года с</w:t>
      </w:r>
      <w:r w:rsidRPr="004302D1">
        <w:rPr>
          <w:sz w:val="30"/>
          <w:szCs w:val="30"/>
        </w:rPr>
        <w:t xml:space="preserve"> целью формирования учебной коллекции и ее распространения среди учебных заведений </w:t>
      </w:r>
      <w:proofErr w:type="spellStart"/>
      <w:r w:rsidRPr="004302D1">
        <w:rPr>
          <w:sz w:val="30"/>
          <w:szCs w:val="30"/>
        </w:rPr>
        <w:t>г.Могилева</w:t>
      </w:r>
      <w:proofErr w:type="spellEnd"/>
      <w:r w:rsidRPr="004302D1">
        <w:rPr>
          <w:sz w:val="30"/>
          <w:szCs w:val="30"/>
        </w:rPr>
        <w:t xml:space="preserve"> и Могилевской области в дендрарии Могилевского государственного университета имени Кулешова осуществлена высадка редких и охраняемых растений. На этой площадке будут выращивать растения, занесенные в Красную книгу Республики Беларусь, а затем пересаживать их в естественную среду.</w:t>
      </w:r>
      <w:r>
        <w:rPr>
          <w:sz w:val="30"/>
          <w:szCs w:val="30"/>
        </w:rPr>
        <w:t xml:space="preserve"> </w:t>
      </w:r>
      <w:r w:rsidRPr="004302D1">
        <w:rPr>
          <w:sz w:val="30"/>
          <w:szCs w:val="30"/>
        </w:rPr>
        <w:t>Коллекция редких и охраняемых растений появилась в Могилевском университете имени Кулешова благодаря сотрудничеству с ботаническим садом Национальной Академии наук Беларуси. За это время изучили особенности ухода за растениями, занесенными в Красную книгу Республики Беларусь, получили семена и собственную рассаду. </w:t>
      </w:r>
    </w:p>
    <w:p w:rsidR="00535C0B" w:rsidRPr="004302D1" w:rsidRDefault="004302D1" w:rsidP="008B2224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  <w:r w:rsidRPr="004302D1">
        <w:rPr>
          <w:iCs/>
          <w:sz w:val="30"/>
          <w:szCs w:val="30"/>
        </w:rPr>
        <w:t>Тепляков К.И. поблагодарил выступивших за их доклады и за ту работу, которую они проводят в целях повышения экологической культуры области и выразил надежду на дальнейшее плодотворное сотрудничество в данном направлении.</w:t>
      </w:r>
    </w:p>
    <w:p w:rsidR="004302D1" w:rsidRPr="004D3F65" w:rsidRDefault="004302D1" w:rsidP="008B2224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color w:val="FF0000"/>
          <w:sz w:val="30"/>
          <w:szCs w:val="30"/>
        </w:rPr>
      </w:pPr>
    </w:p>
    <w:p w:rsidR="00535C0B" w:rsidRPr="008B2224" w:rsidRDefault="00535C0B" w:rsidP="008B2224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8B2224">
        <w:rPr>
          <w:rFonts w:ascii="Times New Roman" w:hAnsi="Times New Roman"/>
          <w:sz w:val="30"/>
          <w:szCs w:val="30"/>
        </w:rPr>
        <w:t>РЕШИЛИ:</w:t>
      </w:r>
    </w:p>
    <w:p w:rsidR="00535C0B" w:rsidRPr="008B2224" w:rsidRDefault="00535C0B" w:rsidP="008B222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8B2224">
        <w:rPr>
          <w:rFonts w:ascii="Times New Roman" w:hAnsi="Times New Roman"/>
          <w:sz w:val="30"/>
          <w:szCs w:val="30"/>
        </w:rPr>
        <w:t xml:space="preserve">Принять информацию </w:t>
      </w:r>
      <w:r w:rsidR="008B2224" w:rsidRPr="008B2224">
        <w:rPr>
          <w:rFonts w:ascii="Times New Roman" w:hAnsi="Times New Roman"/>
          <w:sz w:val="30"/>
          <w:szCs w:val="30"/>
        </w:rPr>
        <w:t>выступающих</w:t>
      </w:r>
      <w:r w:rsidRPr="008B2224">
        <w:rPr>
          <w:rFonts w:ascii="Times New Roman" w:hAnsi="Times New Roman"/>
          <w:sz w:val="30"/>
          <w:szCs w:val="30"/>
        </w:rPr>
        <w:t xml:space="preserve"> к сведению</w:t>
      </w:r>
      <w:r w:rsidR="008B2224" w:rsidRPr="008B2224">
        <w:rPr>
          <w:rFonts w:ascii="Times New Roman" w:hAnsi="Times New Roman"/>
          <w:sz w:val="30"/>
          <w:szCs w:val="30"/>
        </w:rPr>
        <w:t xml:space="preserve"> и в 2021 году продолжить работу по экологическому воспитанию </w:t>
      </w:r>
      <w:r w:rsidR="008B2224" w:rsidRPr="008B2224">
        <w:rPr>
          <w:rFonts w:ascii="Times New Roman" w:hAnsi="Times New Roman"/>
          <w:sz w:val="30"/>
          <w:szCs w:val="30"/>
        </w:rPr>
        <w:lastRenderedPageBreak/>
        <w:t>подрастающего поколения, в том числе посредством проведения совместных мероприятий.</w:t>
      </w:r>
    </w:p>
    <w:p w:rsidR="00155A31" w:rsidRPr="00BD4FBF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155A31" w:rsidRPr="00BD4FBF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BD4FBF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7E3743" w:rsidRDefault="00155A31" w:rsidP="007E37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FBF">
        <w:rPr>
          <w:rFonts w:ascii="Times New Roman" w:hAnsi="Times New Roman"/>
          <w:sz w:val="30"/>
          <w:szCs w:val="30"/>
        </w:rPr>
        <w:t xml:space="preserve">СЛУШАЛИ: </w:t>
      </w:r>
      <w:r w:rsidR="007E3743" w:rsidRPr="00BD4FBF">
        <w:rPr>
          <w:rFonts w:ascii="Times New Roman" w:hAnsi="Times New Roman" w:cs="Times New Roman"/>
          <w:sz w:val="30"/>
          <w:szCs w:val="30"/>
        </w:rPr>
        <w:t xml:space="preserve">Радченко </w:t>
      </w:r>
      <w:r w:rsidR="007E3743" w:rsidRPr="00671C5C">
        <w:rPr>
          <w:rFonts w:ascii="Times New Roman" w:hAnsi="Times New Roman" w:cs="Times New Roman"/>
          <w:sz w:val="30"/>
          <w:szCs w:val="30"/>
        </w:rPr>
        <w:t>Е.А., которая проинформировала, что в текущем году деятельность общественного координационного экологического совета осуществлялась в соответствии с утвержденным планом работы</w:t>
      </w:r>
      <w:r w:rsidR="007E3743">
        <w:rPr>
          <w:rFonts w:ascii="Times New Roman" w:hAnsi="Times New Roman" w:cs="Times New Roman"/>
          <w:sz w:val="30"/>
          <w:szCs w:val="30"/>
        </w:rPr>
        <w:t xml:space="preserve"> на год</w:t>
      </w:r>
      <w:r w:rsidR="007E3743" w:rsidRPr="00671C5C">
        <w:rPr>
          <w:rFonts w:ascii="Times New Roman" w:hAnsi="Times New Roman" w:cs="Times New Roman"/>
          <w:sz w:val="30"/>
          <w:szCs w:val="30"/>
        </w:rPr>
        <w:t>.</w:t>
      </w:r>
    </w:p>
    <w:p w:rsidR="007E3743" w:rsidRDefault="007E3743" w:rsidP="007E37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5C">
        <w:rPr>
          <w:rFonts w:ascii="Times New Roman" w:hAnsi="Times New Roman" w:cs="Times New Roman"/>
          <w:sz w:val="30"/>
          <w:szCs w:val="30"/>
        </w:rPr>
        <w:t xml:space="preserve"> Проведено 3 заседания совета 22.02.2018, 17.08.2018 и 28.12.2018, на которых были рассмотрены, предусмотренные планом работы на 2018 год вопросы.</w:t>
      </w:r>
    </w:p>
    <w:p w:rsidR="007E3743" w:rsidRDefault="007E3743" w:rsidP="007E3743">
      <w:pPr>
        <w:pStyle w:val="ConsPlusNonforma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17.08.2018 состоялось расширенное заседание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ОКЭСа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Могилевском областном комитете </w:t>
      </w:r>
      <w:r w:rsidRPr="00671C5C">
        <w:rPr>
          <w:rFonts w:ascii="Times New Roman" w:hAnsi="Times New Roman" w:cs="Times New Roman"/>
          <w:sz w:val="30"/>
          <w:szCs w:val="30"/>
        </w:rPr>
        <w:t xml:space="preserve">природных ресурсов и охраны окружающей среды в рамках проекта </w:t>
      </w:r>
      <w:r w:rsidRPr="00671C5C">
        <w:rPr>
          <w:rFonts w:ascii="Times New Roman" w:hAnsi="Times New Roman"/>
          <w:sz w:val="30"/>
          <w:szCs w:val="30"/>
        </w:rPr>
        <w:t>«</w:t>
      </w:r>
      <w:bookmarkStart w:id="0" w:name="_Hlk517859359"/>
      <w:r w:rsidRPr="00671C5C">
        <w:rPr>
          <w:rFonts w:ascii="Times New Roman" w:hAnsi="Times New Roman"/>
          <w:sz w:val="30"/>
          <w:szCs w:val="30"/>
        </w:rPr>
        <w:t>Вовлечение общественности в экологический мониторинг и улучшение управления охраной окружающей среды на местном уровне</w:t>
      </w:r>
      <w:bookmarkEnd w:id="0"/>
      <w:r w:rsidRPr="00671C5C">
        <w:rPr>
          <w:rFonts w:ascii="Times New Roman" w:hAnsi="Times New Roman"/>
          <w:sz w:val="30"/>
          <w:szCs w:val="30"/>
        </w:rPr>
        <w:t>», финансируемый Европейским союзом и реализуемый Программой развития ООН в партнерстве с Минприроды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E3743" w:rsidRDefault="007E3743" w:rsidP="007E3743">
      <w:pPr>
        <w:pStyle w:val="ConsPlusNonforma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текущем году внесены изменения в Положение об общественном координационном экологическом совете при Могилевском областном комитете природных ресурсов и охраны окружающей среды.</w:t>
      </w:r>
    </w:p>
    <w:p w:rsidR="007E3743" w:rsidRPr="002C7C5B" w:rsidRDefault="007E3743" w:rsidP="00D516E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671C5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Радченко Е.А. отметила, что в течение </w:t>
      </w:r>
      <w:r w:rsidRPr="002C7C5B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взаимодействие с общественными организациями выражалось и в </w:t>
      </w:r>
      <w:r w:rsidRPr="002C7C5B">
        <w:rPr>
          <w:rFonts w:ascii="Times New Roman" w:hAnsi="Times New Roman"/>
          <w:sz w:val="30"/>
          <w:szCs w:val="30"/>
        </w:rPr>
        <w:t xml:space="preserve">обмене информацией, и в проведении совместных экологических акций, информационных мероприятий и др. </w:t>
      </w:r>
      <w:r w:rsidRPr="002C7C5B">
        <w:rPr>
          <w:rFonts w:ascii="Times New Roman" w:eastAsia="Times New Roman" w:hAnsi="Times New Roman"/>
          <w:sz w:val="30"/>
          <w:szCs w:val="30"/>
          <w:lang w:eastAsia="ru-RU"/>
        </w:rPr>
        <w:t xml:space="preserve">Вместе с тем, ни в одном из проведенных в течение года заседаний совета не приняли участите </w:t>
      </w:r>
      <w:r w:rsidRPr="002C7C5B">
        <w:rPr>
          <w:rFonts w:ascii="Times New Roman" w:hAnsi="Times New Roman"/>
          <w:sz w:val="30"/>
          <w:szCs w:val="30"/>
        </w:rPr>
        <w:t>Пекарский Евгений Леонидович, заместитель председателя Учреждения «Могилевская областная структура» республиканского государственно-общественного объединения «Белорусское общество охотников и рыболовов» - главный охотовед учреждения</w:t>
      </w:r>
      <w:r>
        <w:rPr>
          <w:rFonts w:ascii="Times New Roman" w:hAnsi="Times New Roman"/>
          <w:sz w:val="30"/>
          <w:szCs w:val="30"/>
        </w:rPr>
        <w:t>,</w:t>
      </w:r>
      <w:r w:rsidRPr="002C7C5B">
        <w:rPr>
          <w:rFonts w:ascii="Times New Roman" w:hAnsi="Times New Roman"/>
          <w:sz w:val="30"/>
          <w:szCs w:val="30"/>
        </w:rPr>
        <w:t xml:space="preserve"> и Кирпиченко Юлия Валерьевна, председатель Могилевской контрольной комиссии Общественного объединения «Белорусский республиканский союз молодежи».</w:t>
      </w:r>
    </w:p>
    <w:p w:rsidR="007E3743" w:rsidRDefault="007E3743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2C7C5B">
        <w:rPr>
          <w:rFonts w:ascii="Times New Roman" w:eastAsia="Times New Roman" w:hAnsi="Times New Roman"/>
          <w:sz w:val="30"/>
          <w:szCs w:val="30"/>
          <w:lang w:eastAsia="ru-RU"/>
        </w:rPr>
        <w:t xml:space="preserve"> В завершении Радченко Е.А. </w:t>
      </w:r>
      <w:r w:rsidRPr="002C7C5B">
        <w:rPr>
          <w:rFonts w:ascii="Times New Roman" w:hAnsi="Times New Roman"/>
          <w:sz w:val="30"/>
          <w:szCs w:val="30"/>
        </w:rPr>
        <w:t>выступила с предложением к членам ОКЭС в срок до 2</w:t>
      </w:r>
      <w:r w:rsidR="00D516EE">
        <w:rPr>
          <w:rFonts w:ascii="Times New Roman" w:hAnsi="Times New Roman"/>
          <w:sz w:val="30"/>
          <w:szCs w:val="30"/>
        </w:rPr>
        <w:t>6</w:t>
      </w:r>
      <w:r w:rsidRPr="002C7C5B">
        <w:rPr>
          <w:rFonts w:ascii="Times New Roman" w:hAnsi="Times New Roman"/>
          <w:sz w:val="30"/>
          <w:szCs w:val="30"/>
        </w:rPr>
        <w:t xml:space="preserve"> января 20</w:t>
      </w:r>
      <w:r w:rsidR="00D516EE">
        <w:rPr>
          <w:rFonts w:ascii="Times New Roman" w:hAnsi="Times New Roman"/>
          <w:sz w:val="30"/>
          <w:szCs w:val="30"/>
        </w:rPr>
        <w:t>21</w:t>
      </w:r>
      <w:r w:rsidRPr="002C7C5B">
        <w:rPr>
          <w:rFonts w:ascii="Times New Roman" w:hAnsi="Times New Roman"/>
          <w:sz w:val="30"/>
          <w:szCs w:val="30"/>
        </w:rPr>
        <w:t>года представить предложения в План работы ОКЭС на 20</w:t>
      </w:r>
      <w:r w:rsidR="00D516EE">
        <w:rPr>
          <w:rFonts w:ascii="Times New Roman" w:hAnsi="Times New Roman"/>
          <w:sz w:val="30"/>
          <w:szCs w:val="30"/>
        </w:rPr>
        <w:t>21</w:t>
      </w:r>
      <w:r w:rsidRPr="002C7C5B">
        <w:rPr>
          <w:rFonts w:ascii="Times New Roman" w:hAnsi="Times New Roman"/>
          <w:sz w:val="30"/>
          <w:szCs w:val="30"/>
        </w:rPr>
        <w:t xml:space="preserve"> год.</w:t>
      </w:r>
    </w:p>
    <w:p w:rsidR="00F707DF" w:rsidRPr="002C7C5B" w:rsidRDefault="00D516EE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516EE">
        <w:rPr>
          <w:rFonts w:ascii="Times New Roman" w:hAnsi="Times New Roman"/>
          <w:sz w:val="30"/>
          <w:szCs w:val="30"/>
        </w:rPr>
        <w:t>Чабровск</w:t>
      </w:r>
      <w:r>
        <w:rPr>
          <w:rFonts w:ascii="Times New Roman" w:hAnsi="Times New Roman"/>
          <w:sz w:val="30"/>
          <w:szCs w:val="30"/>
        </w:rPr>
        <w:t>ая</w:t>
      </w:r>
      <w:proofErr w:type="spellEnd"/>
      <w:r w:rsidRPr="00D516EE">
        <w:rPr>
          <w:rFonts w:ascii="Times New Roman" w:hAnsi="Times New Roman"/>
          <w:sz w:val="30"/>
          <w:szCs w:val="30"/>
        </w:rPr>
        <w:t xml:space="preserve"> О.М., отметила, что проект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ПРООН, в 2020 году продолжал поддерживать деятельность общественных координационных экологических советов, </w:t>
      </w:r>
      <w:r w:rsidRPr="00D516EE">
        <w:rPr>
          <w:rFonts w:ascii="Times New Roman" w:hAnsi="Times New Roman"/>
          <w:sz w:val="30"/>
          <w:szCs w:val="30"/>
        </w:rPr>
        <w:lastRenderedPageBreak/>
        <w:t>созданных при областных комитетах природных ресурсов и охраны окружающей среды.</w:t>
      </w:r>
      <w:r w:rsidR="00AD7902">
        <w:rPr>
          <w:rFonts w:ascii="Times New Roman" w:hAnsi="Times New Roman"/>
          <w:sz w:val="30"/>
          <w:szCs w:val="30"/>
        </w:rPr>
        <w:t xml:space="preserve"> В текущем году все заседания общественного координационного экологического совета </w:t>
      </w:r>
      <w:r w:rsidR="00F707DF">
        <w:rPr>
          <w:rFonts w:ascii="Times New Roman" w:hAnsi="Times New Roman"/>
          <w:sz w:val="30"/>
          <w:szCs w:val="30"/>
        </w:rPr>
        <w:t xml:space="preserve">при Могилевском </w:t>
      </w:r>
      <w:proofErr w:type="spellStart"/>
      <w:r w:rsidR="00F707DF">
        <w:rPr>
          <w:rFonts w:ascii="Times New Roman" w:hAnsi="Times New Roman"/>
          <w:sz w:val="30"/>
          <w:szCs w:val="30"/>
        </w:rPr>
        <w:t>облкомитете</w:t>
      </w:r>
      <w:proofErr w:type="spellEnd"/>
      <w:r w:rsidR="00F707DF">
        <w:rPr>
          <w:rFonts w:ascii="Times New Roman" w:hAnsi="Times New Roman"/>
          <w:sz w:val="30"/>
          <w:szCs w:val="30"/>
        </w:rPr>
        <w:t xml:space="preserve"> прошли при участии представителей проекта. </w:t>
      </w:r>
      <w:proofErr w:type="spellStart"/>
      <w:r w:rsidR="00F707DF">
        <w:rPr>
          <w:rFonts w:ascii="Times New Roman" w:hAnsi="Times New Roman"/>
          <w:sz w:val="30"/>
          <w:szCs w:val="30"/>
        </w:rPr>
        <w:t>Чабровская</w:t>
      </w:r>
      <w:proofErr w:type="spellEnd"/>
      <w:r w:rsidR="00F707DF">
        <w:rPr>
          <w:rFonts w:ascii="Times New Roman" w:hAnsi="Times New Roman"/>
          <w:sz w:val="30"/>
          <w:szCs w:val="30"/>
        </w:rPr>
        <w:t xml:space="preserve"> О.М. выразила надежду на то, что и в следующей году данное сотрудничество будет продолжено.</w:t>
      </w:r>
    </w:p>
    <w:p w:rsidR="007E3743" w:rsidRPr="002C7C5B" w:rsidRDefault="007E3743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E3743" w:rsidRPr="002C7C5B" w:rsidRDefault="007E3743" w:rsidP="00D516EE">
      <w:pPr>
        <w:pStyle w:val="ConsPlusCell"/>
        <w:ind w:firstLine="851"/>
        <w:jc w:val="both"/>
      </w:pPr>
      <w:r w:rsidRPr="002C7C5B">
        <w:t>РЕШИЛИ:</w:t>
      </w:r>
    </w:p>
    <w:p w:rsidR="007E3743" w:rsidRPr="00F707DF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</w:pPr>
      <w:r w:rsidRPr="00F707DF">
        <w:t>Принять информацию Радченко Е.А. к сведению</w:t>
      </w:r>
    </w:p>
    <w:p w:rsidR="007E3743" w:rsidRPr="00F707DF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</w:pPr>
      <w:r w:rsidRPr="00F707DF">
        <w:t>В срок до 1 февраля 20</w:t>
      </w:r>
      <w:r w:rsidR="00D516EE" w:rsidRPr="00F707DF">
        <w:t>20</w:t>
      </w:r>
      <w:r w:rsidRPr="00F707DF">
        <w:t xml:space="preserve"> представить на утверждение план работы общественного координационного экологического совета на 20</w:t>
      </w:r>
      <w:r w:rsidR="00D516EE" w:rsidRPr="00F707DF">
        <w:t>21</w:t>
      </w:r>
      <w:r w:rsidRPr="00F707DF">
        <w:t xml:space="preserve"> год.</w:t>
      </w:r>
    </w:p>
    <w:p w:rsidR="00A81269" w:rsidRPr="00F707DF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694901" w:rsidRPr="00F707DF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F707DF">
        <w:rPr>
          <w:rFonts w:ascii="Times New Roman" w:hAnsi="Times New Roman"/>
          <w:sz w:val="30"/>
          <w:szCs w:val="30"/>
        </w:rPr>
        <w:t>Присутствующие согласились с указанным выше предложени</w:t>
      </w:r>
      <w:r w:rsidR="000E7C9D">
        <w:rPr>
          <w:rFonts w:ascii="Times New Roman" w:hAnsi="Times New Roman"/>
          <w:sz w:val="30"/>
          <w:szCs w:val="30"/>
        </w:rPr>
        <w:t>я</w:t>
      </w:r>
      <w:r w:rsidRPr="00F707DF">
        <w:rPr>
          <w:rFonts w:ascii="Times New Roman" w:hAnsi="Times New Roman"/>
          <w:sz w:val="30"/>
          <w:szCs w:val="30"/>
        </w:rPr>
        <w:t>м</w:t>
      </w:r>
      <w:r w:rsidR="000E7C9D">
        <w:rPr>
          <w:rFonts w:ascii="Times New Roman" w:hAnsi="Times New Roman"/>
          <w:sz w:val="30"/>
          <w:szCs w:val="30"/>
        </w:rPr>
        <w:t>и</w:t>
      </w:r>
      <w:r w:rsidRPr="00F707DF">
        <w:rPr>
          <w:rFonts w:ascii="Times New Roman" w:hAnsi="Times New Roman"/>
          <w:sz w:val="30"/>
          <w:szCs w:val="30"/>
        </w:rPr>
        <w:t>.</w:t>
      </w:r>
    </w:p>
    <w:p w:rsidR="00E872BA" w:rsidRPr="00F707DF" w:rsidRDefault="008C4980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F707DF">
        <w:rPr>
          <w:rFonts w:ascii="Times New Roman" w:hAnsi="Times New Roman"/>
          <w:sz w:val="30"/>
          <w:szCs w:val="30"/>
        </w:rPr>
        <w:t>Тепляков К.И</w:t>
      </w:r>
      <w:r w:rsidR="00A161CC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F707DF">
        <w:rPr>
          <w:rFonts w:ascii="Times New Roman" w:hAnsi="Times New Roman"/>
          <w:sz w:val="30"/>
          <w:szCs w:val="30"/>
        </w:rPr>
        <w:t>ОКЭС</w:t>
      </w:r>
      <w:r w:rsidR="006C3B6B" w:rsidRPr="00F707DF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F707DF" w:rsidRPr="00F707DF" w:rsidTr="00C82442">
        <w:tc>
          <w:tcPr>
            <w:tcW w:w="5070" w:type="dxa"/>
          </w:tcPr>
          <w:p w:rsidR="00694901" w:rsidRPr="00F707DF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6F2FA7" w:rsidP="00680D7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A57032" w:rsidRPr="00F707DF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F707DF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 w:rsidR="00680D72">
              <w:rPr>
                <w:rFonts w:ascii="Times New Roman" w:hAnsi="Times New Roman"/>
                <w:sz w:val="30"/>
                <w:szCs w:val="30"/>
              </w:rPr>
              <w:t>ь</w:t>
            </w:r>
            <w:bookmarkStart w:id="1" w:name="_GoBack"/>
            <w:bookmarkEnd w:id="1"/>
            <w:r w:rsidR="00700698" w:rsidRPr="00F707DF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F707DF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F707DF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К.И.Тепляков</w:t>
            </w:r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73" w:rsidRDefault="008E2A73" w:rsidP="002941DD">
      <w:pPr>
        <w:spacing w:after="0" w:line="240" w:lineRule="auto"/>
      </w:pPr>
      <w:r>
        <w:separator/>
      </w:r>
    </w:p>
  </w:endnote>
  <w:endnote w:type="continuationSeparator" w:id="0">
    <w:p w:rsidR="008E2A73" w:rsidRDefault="008E2A73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73" w:rsidRDefault="008E2A73" w:rsidP="002941DD">
      <w:pPr>
        <w:spacing w:after="0" w:line="240" w:lineRule="auto"/>
      </w:pPr>
      <w:r>
        <w:separator/>
      </w:r>
    </w:p>
  </w:footnote>
  <w:footnote w:type="continuationSeparator" w:id="0">
    <w:p w:rsidR="008E2A73" w:rsidRDefault="008E2A73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0D72">
      <w:rPr>
        <w:rStyle w:val="a8"/>
        <w:noProof/>
      </w:rPr>
      <w:t>6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28"/>
  </w:num>
  <w:num w:numId="5">
    <w:abstractNumId w:val="14"/>
  </w:num>
  <w:num w:numId="6">
    <w:abstractNumId w:val="23"/>
  </w:num>
  <w:num w:numId="7">
    <w:abstractNumId w:val="13"/>
  </w:num>
  <w:num w:numId="8">
    <w:abstractNumId w:val="22"/>
  </w:num>
  <w:num w:numId="9">
    <w:abstractNumId w:val="17"/>
  </w:num>
  <w:num w:numId="10">
    <w:abstractNumId w:val="4"/>
  </w:num>
  <w:num w:numId="11">
    <w:abstractNumId w:val="6"/>
  </w:num>
  <w:num w:numId="12">
    <w:abstractNumId w:val="26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9"/>
  </w:num>
  <w:num w:numId="20">
    <w:abstractNumId w:val="18"/>
  </w:num>
  <w:num w:numId="21">
    <w:abstractNumId w:val="5"/>
  </w:num>
  <w:num w:numId="22">
    <w:abstractNumId w:val="7"/>
  </w:num>
  <w:num w:numId="23">
    <w:abstractNumId w:val="16"/>
  </w:num>
  <w:num w:numId="24">
    <w:abstractNumId w:val="21"/>
  </w:num>
  <w:num w:numId="25">
    <w:abstractNumId w:val="20"/>
  </w:num>
  <w:num w:numId="26">
    <w:abstractNumId w:val="27"/>
  </w:num>
  <w:num w:numId="27">
    <w:abstractNumId w:val="30"/>
  </w:num>
  <w:num w:numId="28">
    <w:abstractNumId w:val="12"/>
  </w:num>
  <w:num w:numId="29">
    <w:abstractNumId w:val="15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D7F5A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11AF-9EC4-4454-B7F4-73104BD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Екатерина</cp:lastModifiedBy>
  <cp:revision>26</cp:revision>
  <cp:lastPrinted>2021-02-01T12:44:00Z</cp:lastPrinted>
  <dcterms:created xsi:type="dcterms:W3CDTF">2021-01-28T13:45:00Z</dcterms:created>
  <dcterms:modified xsi:type="dcterms:W3CDTF">2021-02-01T13:13:00Z</dcterms:modified>
</cp:coreProperties>
</file>