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F6" w:rsidRPr="004151F6" w:rsidRDefault="004151F6" w:rsidP="004151F6">
      <w:pPr>
        <w:pStyle w:val="newncpi0"/>
        <w:jc w:val="center"/>
      </w:pPr>
      <w:r w:rsidRPr="004151F6">
        <w:t> </w:t>
      </w:r>
    </w:p>
    <w:p w:rsidR="004151F6" w:rsidRPr="004151F6" w:rsidRDefault="004151F6" w:rsidP="004151F6">
      <w:pPr>
        <w:pStyle w:val="newncpi0"/>
        <w:jc w:val="center"/>
      </w:pPr>
      <w:bookmarkStart w:id="0" w:name="a7"/>
      <w:bookmarkEnd w:id="0"/>
      <w:r w:rsidRPr="004151F6">
        <w:rPr>
          <w:rStyle w:val="name"/>
        </w:rPr>
        <w:t>ПОСТАНОВЛЕНИЕ </w:t>
      </w:r>
      <w:r w:rsidRPr="004151F6">
        <w:rPr>
          <w:rStyle w:val="promulgator"/>
        </w:rPr>
        <w:t>МИНИСТЕРСТВА ПРИРОДНЫХ РЕСУРСОВ И ОХРАНЫ ОКРУЖАЮЩЕЙ СРЕДЫ РЕСПУБЛИКИ БЕЛАРУСЬ</w:t>
      </w:r>
    </w:p>
    <w:p w:rsidR="004151F6" w:rsidRPr="004151F6" w:rsidRDefault="004151F6" w:rsidP="004151F6">
      <w:pPr>
        <w:pStyle w:val="newncpi"/>
        <w:ind w:firstLine="0"/>
        <w:jc w:val="center"/>
      </w:pPr>
      <w:r w:rsidRPr="004151F6">
        <w:rPr>
          <w:rStyle w:val="datepr"/>
        </w:rPr>
        <w:t>29 ноября 2019 г.</w:t>
      </w:r>
      <w:r w:rsidRPr="004151F6">
        <w:rPr>
          <w:rStyle w:val="number"/>
        </w:rPr>
        <w:t xml:space="preserve"> № 5-Т</w:t>
      </w:r>
    </w:p>
    <w:p w:rsidR="004151F6" w:rsidRPr="004151F6" w:rsidRDefault="004151F6" w:rsidP="004151F6">
      <w:pPr>
        <w:pStyle w:val="titlencpi"/>
      </w:pPr>
      <w:r w:rsidRPr="004151F6">
        <w:t>О ведомственной отчетности на 2020 год</w:t>
      </w:r>
    </w:p>
    <w:p w:rsidR="004151F6" w:rsidRPr="004151F6" w:rsidRDefault="004151F6" w:rsidP="004151F6">
      <w:pPr>
        <w:pStyle w:val="preamble"/>
      </w:pPr>
      <w:r w:rsidRPr="004151F6">
        <w:t xml:space="preserve">На основании </w:t>
      </w:r>
      <w:r w:rsidRPr="004151F6">
        <w:t>подпункта 1.1</w:t>
      </w:r>
      <w:r w:rsidRPr="004151F6">
        <w:t xml:space="preserve"> пункта 1 Указа Президента Республики Беларусь от 2 марта 2011 г. № 95 «О некоторых вопросах сбора информации, не содержащейся в государственной статистической отчетности» Министерство природных ресурсов и охраны окружающей среды Республики Беларусь ПОСТАНОВЛЯЕТ:</w:t>
      </w:r>
    </w:p>
    <w:p w:rsidR="004151F6" w:rsidRPr="004151F6" w:rsidRDefault="004151F6" w:rsidP="004151F6">
      <w:pPr>
        <w:pStyle w:val="point"/>
      </w:pPr>
      <w:r w:rsidRPr="004151F6">
        <w:t>1. Утвердить:</w:t>
      </w:r>
    </w:p>
    <w:p w:rsidR="004151F6" w:rsidRPr="004151F6" w:rsidRDefault="004151F6" w:rsidP="004151F6">
      <w:pPr>
        <w:pStyle w:val="newncpi"/>
      </w:pPr>
      <w:r w:rsidRPr="004151F6">
        <w:t>перечень</w:t>
      </w:r>
      <w:r w:rsidRPr="004151F6">
        <w:t xml:space="preserve"> форм ведомственной отчетности Министерства природных ресурсов и охраны окружающей среды на 2020 год (прилагается);</w:t>
      </w:r>
    </w:p>
    <w:p w:rsidR="004151F6" w:rsidRPr="004151F6" w:rsidRDefault="004151F6" w:rsidP="004151F6">
      <w:pPr>
        <w:pStyle w:val="newncpi"/>
      </w:pPr>
      <w:r w:rsidRPr="004151F6">
        <w:t>форму</w:t>
      </w:r>
      <w:r w:rsidRPr="004151F6">
        <w:t xml:space="preserve"> ведомственной отчетности «Отчет об обращениях граждан и юридических лиц» (прилагается);</w:t>
      </w:r>
    </w:p>
    <w:p w:rsidR="004151F6" w:rsidRPr="004151F6" w:rsidRDefault="004151F6" w:rsidP="004151F6">
      <w:pPr>
        <w:pStyle w:val="newncpi"/>
      </w:pPr>
      <w:r w:rsidRPr="004151F6">
        <w:t>форму</w:t>
      </w:r>
      <w:r w:rsidRPr="004151F6">
        <w:t xml:space="preserve"> ведомственной отчетности «Отчет по обращению с </w:t>
      </w:r>
      <w:proofErr w:type="spellStart"/>
      <w:r w:rsidRPr="004151F6">
        <w:t>озоноразрушающими</w:t>
      </w:r>
      <w:proofErr w:type="spellEnd"/>
      <w:r w:rsidRPr="004151F6">
        <w:t xml:space="preserve"> веществами» с </w:t>
      </w:r>
      <w:r w:rsidRPr="004151F6">
        <w:t>указаниями</w:t>
      </w:r>
      <w:r w:rsidRPr="004151F6">
        <w:t xml:space="preserve"> по ее заполнению (прилагается);</w:t>
      </w:r>
    </w:p>
    <w:p w:rsidR="004151F6" w:rsidRPr="004151F6" w:rsidRDefault="004151F6" w:rsidP="004151F6">
      <w:pPr>
        <w:pStyle w:val="newncpi"/>
      </w:pPr>
      <w:r w:rsidRPr="004151F6">
        <w:t>форму</w:t>
      </w:r>
      <w:r w:rsidRPr="004151F6">
        <w:t xml:space="preserve"> ведомственной отчетности «Отчет о выполнении геологоразведочных работ и приросте запасов полезных ископаемых» с </w:t>
      </w:r>
      <w:r w:rsidRPr="004151F6">
        <w:t>указаниями</w:t>
      </w:r>
      <w:r w:rsidRPr="004151F6">
        <w:t xml:space="preserve"> по ее заполнению (прилагается).</w:t>
      </w:r>
    </w:p>
    <w:p w:rsidR="004151F6" w:rsidRPr="004151F6" w:rsidRDefault="004151F6" w:rsidP="004151F6">
      <w:pPr>
        <w:pStyle w:val="point"/>
      </w:pPr>
      <w:r w:rsidRPr="004151F6">
        <w:t>2. Настоящее постановление вступает в силу с 1 января 2020 г.</w:t>
      </w:r>
    </w:p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4151F6" w:rsidRPr="004151F6" w:rsidTr="004151F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newncpi0"/>
              <w:jc w:val="left"/>
            </w:pPr>
            <w:r w:rsidRPr="004151F6"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newncpi0"/>
              <w:jc w:val="right"/>
            </w:pPr>
            <w:proofErr w:type="spellStart"/>
            <w:r w:rsidRPr="004151F6">
              <w:rPr>
                <w:rStyle w:val="pers"/>
              </w:rPr>
              <w:t>А.П.Худык</w:t>
            </w:r>
            <w:proofErr w:type="spellEnd"/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4151F6" w:rsidRPr="004151F6" w:rsidTr="004151F6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cap1"/>
            </w:pPr>
            <w:r w:rsidRPr="004151F6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capu1"/>
            </w:pPr>
            <w:r w:rsidRPr="004151F6">
              <w:t>УТВЕРЖДЕНО</w:t>
            </w:r>
          </w:p>
          <w:p w:rsidR="004151F6" w:rsidRPr="004151F6" w:rsidRDefault="004151F6">
            <w:pPr>
              <w:pStyle w:val="cap1"/>
            </w:pPr>
            <w:r w:rsidRPr="004151F6">
              <w:t>Постановление</w:t>
            </w:r>
            <w:r w:rsidRPr="004151F6">
              <w:br/>
              <w:t xml:space="preserve">Министерства природных </w:t>
            </w:r>
            <w:r w:rsidRPr="004151F6">
              <w:br/>
              <w:t xml:space="preserve">ресурсов и охраны </w:t>
            </w:r>
            <w:r w:rsidRPr="004151F6">
              <w:br/>
              <w:t>окружающей среды</w:t>
            </w:r>
            <w:r w:rsidRPr="004151F6">
              <w:br/>
              <w:t>Республики Беларусь</w:t>
            </w:r>
            <w:r w:rsidRPr="004151F6">
              <w:br/>
              <w:t>29.11.2019 № 5-Т</w:t>
            </w:r>
          </w:p>
        </w:tc>
      </w:tr>
    </w:tbl>
    <w:p w:rsidR="004151F6" w:rsidRPr="004151F6" w:rsidRDefault="004151F6" w:rsidP="004151F6">
      <w:pPr>
        <w:pStyle w:val="titleu"/>
      </w:pPr>
      <w:bookmarkStart w:id="1" w:name="a1"/>
      <w:bookmarkEnd w:id="1"/>
      <w:r w:rsidRPr="004151F6">
        <w:t>ПЕРЕЧЕНЬ</w:t>
      </w:r>
      <w:r w:rsidRPr="004151F6">
        <w:br/>
        <w:t>форм ведомственной отчетности Министерства природных ресурсов и охраны окружающей среды на 2020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328"/>
        <w:gridCol w:w="3471"/>
      </w:tblGrid>
      <w:tr w:rsidR="004151F6" w:rsidRPr="004151F6" w:rsidTr="004151F6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№</w:t>
            </w:r>
            <w:r w:rsidRPr="004151F6">
              <w:br/>
            </w:r>
            <w:proofErr w:type="gramStart"/>
            <w:r w:rsidRPr="004151F6">
              <w:t>п</w:t>
            </w:r>
            <w:proofErr w:type="gramEnd"/>
            <w:r w:rsidRPr="004151F6">
              <w:t>/п</w:t>
            </w:r>
          </w:p>
        </w:tc>
        <w:tc>
          <w:tcPr>
            <w:tcW w:w="2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Наименование отчетности</w:t>
            </w: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Периодичность представления отчетности</w:t>
            </w:r>
          </w:p>
        </w:tc>
      </w:tr>
      <w:tr w:rsidR="004151F6" w:rsidRPr="004151F6" w:rsidTr="004151F6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</w:t>
            </w:r>
          </w:p>
        </w:tc>
      </w:tr>
      <w:tr w:rsidR="004151F6" w:rsidRPr="004151F6" w:rsidTr="004151F6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Отчет</w:t>
            </w:r>
            <w:r w:rsidRPr="004151F6">
              <w:t xml:space="preserve"> об обращениях граждан и юридических лиц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квартальная</w:t>
            </w:r>
          </w:p>
        </w:tc>
      </w:tr>
      <w:tr w:rsidR="004151F6" w:rsidRPr="004151F6" w:rsidTr="004151F6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Отчет</w:t>
            </w:r>
            <w:r w:rsidRPr="004151F6">
              <w:t xml:space="preserve"> по обращению с </w:t>
            </w:r>
            <w:proofErr w:type="spellStart"/>
            <w:r w:rsidRPr="004151F6">
              <w:t>озоноразрушающими</w:t>
            </w:r>
            <w:proofErr w:type="spellEnd"/>
            <w:r w:rsidRPr="004151F6">
              <w:t xml:space="preserve"> веществами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 xml:space="preserve">разделы </w:t>
            </w:r>
            <w:r w:rsidRPr="004151F6">
              <w:t>I</w:t>
            </w:r>
            <w:r w:rsidRPr="004151F6">
              <w:t xml:space="preserve"> и II ежегодно,</w:t>
            </w:r>
            <w:r w:rsidRPr="004151F6">
              <w:br/>
            </w:r>
            <w:r w:rsidRPr="004151F6">
              <w:t>раздел III</w:t>
            </w:r>
            <w:r w:rsidRPr="004151F6">
              <w:t xml:space="preserve"> один раз в три года, начиная с отчета за 2014 год</w:t>
            </w:r>
          </w:p>
        </w:tc>
      </w:tr>
      <w:tr w:rsidR="004151F6" w:rsidRPr="004151F6" w:rsidTr="004151F6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Отчет</w:t>
            </w:r>
            <w:r w:rsidRPr="004151F6">
              <w:t xml:space="preserve"> о выполнении геологоразведочных работ и приросте </w:t>
            </w:r>
            <w:r w:rsidRPr="004151F6">
              <w:lastRenderedPageBreak/>
              <w:t>запасов полезных ископаемых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lastRenderedPageBreak/>
              <w:t>годовая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lastRenderedPageBreak/>
        <w:t> </w:t>
      </w:r>
    </w:p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4151F6" w:rsidRPr="004151F6" w:rsidTr="004151F6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cap1"/>
            </w:pPr>
            <w:r w:rsidRPr="004151F6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capu1"/>
            </w:pPr>
            <w:r w:rsidRPr="004151F6">
              <w:t>УТВЕРЖДЕНО</w:t>
            </w:r>
          </w:p>
          <w:p w:rsidR="004151F6" w:rsidRPr="004151F6" w:rsidRDefault="004151F6">
            <w:pPr>
              <w:pStyle w:val="cap1"/>
            </w:pPr>
            <w:r w:rsidRPr="004151F6">
              <w:t>Постановление</w:t>
            </w:r>
            <w:r w:rsidRPr="004151F6">
              <w:br/>
              <w:t xml:space="preserve">Министерства природных </w:t>
            </w:r>
            <w:r w:rsidRPr="004151F6">
              <w:br/>
              <w:t xml:space="preserve">ресурсов и охраны </w:t>
            </w:r>
            <w:r w:rsidRPr="004151F6">
              <w:br/>
              <w:t>окружающей среды</w:t>
            </w:r>
            <w:r w:rsidRPr="004151F6">
              <w:br/>
              <w:t>Республики Беларусь</w:t>
            </w:r>
            <w:r w:rsidRPr="004151F6">
              <w:br/>
              <w:t>29.11.2019 № 5-Т</w:t>
            </w:r>
          </w:p>
        </w:tc>
      </w:tr>
    </w:tbl>
    <w:p w:rsidR="004151F6" w:rsidRPr="004151F6" w:rsidRDefault="004151F6" w:rsidP="004151F6">
      <w:pPr>
        <w:pStyle w:val="begform"/>
      </w:pPr>
      <w:r w:rsidRPr="004151F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4151F6" w:rsidRPr="004151F6" w:rsidTr="004151F6">
        <w:trPr>
          <w:trHeight w:val="23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bookmarkStart w:id="2" w:name="a2"/>
            <w:bookmarkEnd w:id="2"/>
            <w:r w:rsidRPr="004151F6">
              <w:rPr>
                <w:b/>
                <w:bCs/>
              </w:rPr>
              <w:t>ВЕДОМСТВЕННАЯ ОТЧЕТНОСТЬ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4151F6" w:rsidRPr="004151F6" w:rsidTr="004151F6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itleu"/>
              <w:spacing w:after="0"/>
              <w:jc w:val="center"/>
            </w:pPr>
            <w:r w:rsidRPr="004151F6">
              <w:t>ОТЧЕТ</w:t>
            </w:r>
            <w:r w:rsidRPr="004151F6">
              <w:br/>
              <w:t>об обращениях граждан и юридических лиц</w:t>
            </w:r>
          </w:p>
          <w:p w:rsidR="004151F6" w:rsidRPr="004151F6" w:rsidRDefault="004151F6">
            <w:pPr>
              <w:pStyle w:val="newncpi0"/>
              <w:jc w:val="center"/>
            </w:pPr>
            <w:r w:rsidRPr="004151F6">
              <w:t>за январь–__________________ 20___ г.</w:t>
            </w:r>
          </w:p>
          <w:p w:rsidR="004151F6" w:rsidRPr="004151F6" w:rsidRDefault="004151F6">
            <w:pPr>
              <w:pStyle w:val="undline"/>
              <w:spacing w:after="240"/>
              <w:jc w:val="center"/>
            </w:pPr>
            <w:r w:rsidRPr="004151F6">
              <w:t>месяц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4151F6" w:rsidRPr="004151F6" w:rsidTr="004151F6">
        <w:trPr>
          <w:trHeight w:val="23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ПРЕДСТАВЛЯЕТСЯ В ЭЛЕКТРОННОМ ВИДЕ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2"/>
        <w:gridCol w:w="2454"/>
        <w:gridCol w:w="1559"/>
        <w:gridCol w:w="328"/>
        <w:gridCol w:w="1594"/>
      </w:tblGrid>
      <w:tr w:rsidR="004151F6" w:rsidRPr="004151F6" w:rsidTr="004151F6">
        <w:trPr>
          <w:trHeight w:val="240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Кто представляет отчетность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Кому представляется отчетность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Срок представления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Периодичность представления</w:t>
            </w:r>
          </w:p>
        </w:tc>
      </w:tr>
      <w:tr w:rsidR="004151F6" w:rsidRPr="004151F6" w:rsidTr="004151F6">
        <w:trPr>
          <w:trHeight w:val="240"/>
        </w:trPr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Областные, </w:t>
            </w:r>
            <w:proofErr w:type="gramStart"/>
            <w:r w:rsidRPr="004151F6">
              <w:t>Минский</w:t>
            </w:r>
            <w:proofErr w:type="gramEnd"/>
            <w:r w:rsidRPr="004151F6">
              <w:t xml:space="preserve"> городской комитеты природных ресурсов и охраны окружающей среды;</w:t>
            </w:r>
          </w:p>
          <w:p w:rsidR="004151F6" w:rsidRPr="004151F6" w:rsidRDefault="004151F6">
            <w:pPr>
              <w:pStyle w:val="table10"/>
              <w:spacing w:before="120"/>
            </w:pPr>
            <w:r w:rsidRPr="004151F6">
              <w:t xml:space="preserve">организации, подчиненные Министерству природных ресурсов и охраны окружающей среды 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Министерству природных ресурсов и охраны окружающей среды 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не позднее 5-го числа после отчетного периода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квартальная</w:t>
            </w:r>
          </w:p>
        </w:tc>
      </w:tr>
      <w:tr w:rsidR="004151F6" w:rsidRPr="004151F6" w:rsidTr="004151F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4151F6" w:rsidRPr="004151F6" w:rsidTr="004151F6">
        <w:trPr>
          <w:trHeight w:val="23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spacing w:after="60"/>
            </w:pPr>
            <w:r w:rsidRPr="004151F6">
              <w:t>Полное наименование юридического лица, представляющего отчетность ____________________________________________________________________________________________</w:t>
            </w:r>
            <w:r w:rsidRPr="004151F6">
              <w:br/>
              <w:t>______________________________________________________________________________________________________________________________________________________</w:t>
            </w:r>
          </w:p>
        </w:tc>
      </w:tr>
    </w:tbl>
    <w:p w:rsidR="004151F6" w:rsidRPr="004151F6" w:rsidRDefault="004151F6" w:rsidP="004151F6">
      <w:pPr>
        <w:pStyle w:val="zagrazdel"/>
      </w:pPr>
      <w:r w:rsidRPr="004151F6">
        <w:t xml:space="preserve">РАЗДЕЛ I </w:t>
      </w:r>
      <w:r w:rsidRPr="004151F6">
        <w:br/>
        <w:t>СВЕДЕНИЯ ОБ ОБРАЩЕНИЯХ ГРАЖДАН И ЮРИДИЧЕСКИХ ЛИЦ</w:t>
      </w:r>
    </w:p>
    <w:p w:rsidR="004151F6" w:rsidRPr="004151F6" w:rsidRDefault="004151F6" w:rsidP="004151F6">
      <w:pPr>
        <w:pStyle w:val="onestring"/>
      </w:pPr>
      <w:r w:rsidRPr="004151F6">
        <w:t>Таблица 1</w:t>
      </w:r>
    </w:p>
    <w:p w:rsidR="004151F6" w:rsidRPr="004151F6" w:rsidRDefault="004151F6" w:rsidP="004151F6">
      <w:pPr>
        <w:pStyle w:val="newncpi"/>
      </w:pPr>
      <w:r w:rsidRPr="004151F6">
        <w:t> </w:t>
      </w:r>
    </w:p>
    <w:p w:rsidR="004151F6" w:rsidRPr="004151F6" w:rsidRDefault="004151F6" w:rsidP="004151F6">
      <w:pPr>
        <w:pStyle w:val="edizmeren"/>
      </w:pPr>
      <w:r w:rsidRPr="004151F6"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467"/>
        <w:gridCol w:w="1070"/>
        <w:gridCol w:w="630"/>
        <w:gridCol w:w="1120"/>
        <w:gridCol w:w="1267"/>
        <w:gridCol w:w="943"/>
      </w:tblGrid>
      <w:tr w:rsidR="004151F6" w:rsidRPr="004151F6" w:rsidTr="004151F6">
        <w:trPr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Поступило обращений граждан и юридических лиц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всего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 том числе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 xml:space="preserve">из вышестоящих </w:t>
            </w:r>
            <w:r w:rsidRPr="004151F6">
              <w:lastRenderedPageBreak/>
              <w:t>организаций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lastRenderedPageBreak/>
              <w:t>повторных</w:t>
            </w:r>
          </w:p>
        </w:tc>
      </w:tr>
      <w:tr w:rsidR="004151F6" w:rsidRPr="004151F6" w:rsidTr="004151F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письменных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устных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электронных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lastRenderedPageBreak/>
              <w:t>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6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Отчетный период – 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из них: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организация вывоза и сбора отходов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вырубка деревьев и других зеленых насаждений, наведение порядка на земле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загрязнение атмосферного воздуха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загрязнение воды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вопросы государственной экологической экспертизы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другие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Соответствующий период прошлого года – 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из них: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организация вывоза и сбора отходов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вырубка деревьев и других зеленых насаждений, наведение порядка на земле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загрязнение атмосферного воздуха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загрязнение воды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вопросы государственной экологической экспертизы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другие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p w:rsidR="004151F6" w:rsidRPr="004151F6" w:rsidRDefault="004151F6" w:rsidP="004151F6">
      <w:pPr>
        <w:pStyle w:val="onestring"/>
      </w:pPr>
      <w:r w:rsidRPr="004151F6">
        <w:t>Таблица 2</w:t>
      </w:r>
    </w:p>
    <w:p w:rsidR="004151F6" w:rsidRPr="004151F6" w:rsidRDefault="004151F6" w:rsidP="004151F6">
      <w:pPr>
        <w:pStyle w:val="newncpi"/>
      </w:pPr>
      <w:r w:rsidRPr="004151F6">
        <w:t> </w:t>
      </w:r>
    </w:p>
    <w:p w:rsidR="004151F6" w:rsidRPr="004151F6" w:rsidRDefault="004151F6" w:rsidP="004151F6">
      <w:pPr>
        <w:pStyle w:val="edizmeren"/>
      </w:pPr>
      <w:r w:rsidRPr="004151F6"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0"/>
        <w:gridCol w:w="2630"/>
        <w:gridCol w:w="2997"/>
      </w:tblGrid>
      <w:tr w:rsidR="004151F6" w:rsidRPr="004151F6" w:rsidTr="004151F6">
        <w:trPr>
          <w:trHeight w:val="240"/>
        </w:trPr>
        <w:tc>
          <w:tcPr>
            <w:tcW w:w="199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3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Выдано</w:t>
            </w:r>
          </w:p>
        </w:tc>
      </w:tr>
      <w:tr w:rsidR="004151F6" w:rsidRPr="004151F6" w:rsidTr="004151F6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предписаний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представлений</w:t>
            </w:r>
          </w:p>
        </w:tc>
      </w:tr>
      <w:tr w:rsidR="004151F6" w:rsidRPr="004151F6" w:rsidTr="004151F6">
        <w:trPr>
          <w:trHeight w:val="240"/>
        </w:trPr>
        <w:tc>
          <w:tcPr>
            <w:tcW w:w="1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</w:t>
            </w:r>
          </w:p>
        </w:tc>
      </w:tr>
      <w:tr w:rsidR="004151F6" w:rsidRPr="004151F6" w:rsidTr="004151F6">
        <w:trPr>
          <w:trHeight w:val="240"/>
        </w:trPr>
        <w:tc>
          <w:tcPr>
            <w:tcW w:w="1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Отчетный период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9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Соответствующий период прошлого года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</w:tbl>
    <w:p w:rsidR="004151F6" w:rsidRPr="004151F6" w:rsidRDefault="004151F6" w:rsidP="004151F6">
      <w:pPr>
        <w:pStyle w:val="zagrazdel"/>
      </w:pPr>
      <w:r w:rsidRPr="004151F6">
        <w:t>РАЗДЕЛ II</w:t>
      </w:r>
      <w:r w:rsidRPr="004151F6">
        <w:br/>
        <w:t>СВЕДЕНИЯ О ЛИЧНЫХ ПРИЕМАХ ГРАЖДАН И ЮРИДИЧЕСКИХ ЛИЦ</w:t>
      </w:r>
    </w:p>
    <w:p w:rsidR="004151F6" w:rsidRPr="004151F6" w:rsidRDefault="004151F6" w:rsidP="004151F6">
      <w:pPr>
        <w:pStyle w:val="onestring"/>
      </w:pPr>
      <w:r w:rsidRPr="004151F6">
        <w:t>Таблица 3</w:t>
      </w:r>
    </w:p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496"/>
        <w:gridCol w:w="1413"/>
        <w:gridCol w:w="498"/>
        <w:gridCol w:w="1413"/>
        <w:gridCol w:w="498"/>
        <w:gridCol w:w="1413"/>
        <w:gridCol w:w="498"/>
        <w:gridCol w:w="1411"/>
      </w:tblGrid>
      <w:tr w:rsidR="004151F6" w:rsidRPr="004151F6" w:rsidTr="004151F6">
        <w:trPr>
          <w:trHeight w:val="240"/>
        </w:trPr>
        <w:tc>
          <w:tcPr>
            <w:tcW w:w="9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20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 организации, представляющей отчетность</w:t>
            </w:r>
          </w:p>
        </w:tc>
        <w:tc>
          <w:tcPr>
            <w:tcW w:w="20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Выездные приемы граждан</w:t>
            </w:r>
          </w:p>
        </w:tc>
      </w:tr>
      <w:tr w:rsidR="004151F6" w:rsidRPr="004151F6" w:rsidTr="004151F6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количество приемов, единиц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количество принятых граждан, человек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количество приемов, единиц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количество принятых граждан, человек</w:t>
            </w:r>
          </w:p>
        </w:tc>
      </w:tr>
      <w:tr w:rsidR="004151F6" w:rsidRPr="004151F6" w:rsidTr="004151F6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всего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из них проведено руководителем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всего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из них проведено руководителем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всего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из них проведено руководителем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всего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из них проведено руководителем</w:t>
            </w:r>
          </w:p>
        </w:tc>
      </w:tr>
      <w:tr w:rsidR="004151F6" w:rsidRPr="004151F6" w:rsidTr="004151F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8</w:t>
            </w:r>
          </w:p>
        </w:tc>
      </w:tr>
      <w:tr w:rsidR="004151F6" w:rsidRPr="004151F6" w:rsidTr="004151F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Отчетный период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Соответствующий период прошлого года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</w:tbl>
    <w:p w:rsidR="004151F6" w:rsidRPr="004151F6" w:rsidRDefault="004151F6" w:rsidP="004151F6">
      <w:pPr>
        <w:pStyle w:val="zagrazdel"/>
      </w:pPr>
      <w:r w:rsidRPr="004151F6">
        <w:lastRenderedPageBreak/>
        <w:t>РАЗДЕЛ III</w:t>
      </w:r>
      <w:r w:rsidRPr="004151F6">
        <w:br/>
        <w:t>СВЕДЕНИЯ О ПРИВЛЕЧЕНИИ К ОТВЕТСТВЕННОСТИ ДОЛЖНОСТНЫХ ЛИЦ ЗА НАРУШЕНИЕ ЗАКОНОДАТЕЛЬСТВА ОБ ОБРАЩЕНИЯХ ГРАЖДАН И ЮРИДИЧЕСКИХ ЛИЦ</w:t>
      </w:r>
    </w:p>
    <w:p w:rsidR="004151F6" w:rsidRPr="004151F6" w:rsidRDefault="004151F6" w:rsidP="004151F6">
      <w:pPr>
        <w:pStyle w:val="onestring"/>
      </w:pPr>
      <w:r w:rsidRPr="004151F6">
        <w:t>Таблица 4</w:t>
      </w:r>
    </w:p>
    <w:p w:rsidR="004151F6" w:rsidRPr="004151F6" w:rsidRDefault="004151F6" w:rsidP="004151F6">
      <w:pPr>
        <w:pStyle w:val="newncpi"/>
      </w:pPr>
      <w:r w:rsidRPr="004151F6">
        <w:t> </w:t>
      </w:r>
    </w:p>
    <w:p w:rsidR="004151F6" w:rsidRPr="004151F6" w:rsidRDefault="004151F6" w:rsidP="004151F6">
      <w:pPr>
        <w:pStyle w:val="edizmeren"/>
      </w:pPr>
      <w:r w:rsidRPr="004151F6">
        <w:t>(человек)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4"/>
        <w:gridCol w:w="944"/>
        <w:gridCol w:w="2164"/>
        <w:gridCol w:w="3155"/>
      </w:tblGrid>
      <w:tr w:rsidR="004151F6" w:rsidRPr="004151F6" w:rsidTr="004151F6">
        <w:trPr>
          <w:trHeight w:val="240"/>
        </w:trPr>
        <w:tc>
          <w:tcPr>
            <w:tcW w:w="165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16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Привлечено к дисциплинарной ответственности</w:t>
            </w:r>
          </w:p>
        </w:tc>
        <w:tc>
          <w:tcPr>
            <w:tcW w:w="1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Привлечено к административной ответственности</w:t>
            </w:r>
          </w:p>
        </w:tc>
      </w:tr>
      <w:tr w:rsidR="004151F6" w:rsidRPr="004151F6" w:rsidTr="004151F6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всего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из них уволено, расторгнуто контрактов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</w:tr>
      <w:tr w:rsidR="004151F6" w:rsidRPr="004151F6" w:rsidTr="004151F6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</w:t>
            </w:r>
          </w:p>
        </w:tc>
      </w:tr>
      <w:tr w:rsidR="004151F6" w:rsidRPr="004151F6" w:rsidTr="004151F6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Отчетный период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Соответствующий период прошлого года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</w:tbl>
    <w:p w:rsidR="004151F6" w:rsidRPr="004151F6" w:rsidRDefault="004151F6" w:rsidP="004151F6">
      <w:pPr>
        <w:pStyle w:val="zagrazdel"/>
      </w:pPr>
      <w:r w:rsidRPr="004151F6">
        <w:t>РАЗДЕЛ IV</w:t>
      </w:r>
      <w:r w:rsidRPr="004151F6">
        <w:br/>
        <w:t>СВЕДЕНИЯ О ЗАПИСЯХ, ВНЕСЕННЫХ В КНИГУ ЗАМЕЧАНИЙ И ПРЕДЛОЖЕНИЙ</w:t>
      </w:r>
    </w:p>
    <w:p w:rsidR="004151F6" w:rsidRPr="004151F6" w:rsidRDefault="004151F6" w:rsidP="004151F6">
      <w:pPr>
        <w:pStyle w:val="onestring"/>
      </w:pPr>
      <w:r w:rsidRPr="004151F6">
        <w:t>Таблица 5</w:t>
      </w:r>
    </w:p>
    <w:p w:rsidR="004151F6" w:rsidRPr="004151F6" w:rsidRDefault="004151F6" w:rsidP="004151F6">
      <w:pPr>
        <w:pStyle w:val="newncpi"/>
      </w:pPr>
      <w:r w:rsidRPr="004151F6">
        <w:t> </w:t>
      </w:r>
    </w:p>
    <w:p w:rsidR="004151F6" w:rsidRPr="004151F6" w:rsidRDefault="004151F6" w:rsidP="004151F6">
      <w:pPr>
        <w:pStyle w:val="edizmeren"/>
      </w:pPr>
      <w:r w:rsidRPr="004151F6"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507"/>
        <w:gridCol w:w="1276"/>
        <w:gridCol w:w="997"/>
        <w:gridCol w:w="659"/>
        <w:gridCol w:w="1407"/>
        <w:gridCol w:w="1695"/>
        <w:gridCol w:w="1064"/>
      </w:tblGrid>
      <w:tr w:rsidR="004151F6" w:rsidRPr="004151F6" w:rsidTr="004151F6">
        <w:trPr>
          <w:trHeight w:val="240"/>
        </w:trPr>
        <w:tc>
          <w:tcPr>
            <w:tcW w:w="9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18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Внесено записей</w:t>
            </w:r>
          </w:p>
        </w:tc>
        <w:tc>
          <w:tcPr>
            <w:tcW w:w="22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Результаты рассмотрения</w:t>
            </w:r>
          </w:p>
        </w:tc>
      </w:tr>
      <w:tr w:rsidR="004151F6" w:rsidRPr="004151F6" w:rsidTr="004151F6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всего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 том числе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удовлетворено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отказано в удовлетворении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разъяснено</w:t>
            </w:r>
          </w:p>
        </w:tc>
      </w:tr>
      <w:tr w:rsidR="004151F6" w:rsidRPr="004151F6" w:rsidTr="004151F6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предложений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замечаний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других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</w:tr>
      <w:tr w:rsidR="004151F6" w:rsidRPr="004151F6" w:rsidTr="004151F6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7</w:t>
            </w:r>
          </w:p>
        </w:tc>
      </w:tr>
      <w:tr w:rsidR="004151F6" w:rsidRPr="004151F6" w:rsidTr="004151F6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Отчетный период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Соответствующий период прошлого года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</w:tbl>
    <w:p w:rsidR="004151F6" w:rsidRPr="004151F6" w:rsidRDefault="004151F6" w:rsidP="004151F6">
      <w:pPr>
        <w:pStyle w:val="zagrazdel"/>
      </w:pPr>
      <w:r w:rsidRPr="004151F6">
        <w:t>РАЗДЕЛ V</w:t>
      </w:r>
      <w:r w:rsidRPr="004151F6">
        <w:br/>
        <w:t>СВЕДЕНИЯ ОБ ОБРАЩЕНИЯХ, ПОСТУПИВШИХ В ХОДЕ ПРОВЕДЕНИЯ «ПРЯМЫХ ТЕЛЕФОННЫХ ЛИНИЙ» РУКОВОДИТЕЛЯМИ И ИНЫМИ ДОЛЖНОСТНЫМИ ЛИЦАМИ</w:t>
      </w:r>
    </w:p>
    <w:p w:rsidR="004151F6" w:rsidRPr="004151F6" w:rsidRDefault="004151F6" w:rsidP="004151F6">
      <w:pPr>
        <w:pStyle w:val="onestring"/>
      </w:pPr>
      <w:r w:rsidRPr="004151F6">
        <w:t>Таблица 6</w:t>
      </w:r>
    </w:p>
    <w:p w:rsidR="004151F6" w:rsidRPr="004151F6" w:rsidRDefault="004151F6" w:rsidP="004151F6">
      <w:pPr>
        <w:pStyle w:val="newncpi"/>
      </w:pPr>
      <w:r w:rsidRPr="004151F6">
        <w:t> </w:t>
      </w:r>
    </w:p>
    <w:p w:rsidR="004151F6" w:rsidRPr="004151F6" w:rsidRDefault="004151F6" w:rsidP="004151F6">
      <w:pPr>
        <w:pStyle w:val="edizmeren"/>
      </w:pPr>
      <w:r w:rsidRPr="004151F6"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976"/>
        <w:gridCol w:w="1304"/>
        <w:gridCol w:w="1526"/>
        <w:gridCol w:w="1171"/>
        <w:gridCol w:w="1275"/>
        <w:gridCol w:w="967"/>
      </w:tblGrid>
      <w:tr w:rsidR="004151F6" w:rsidRPr="004151F6" w:rsidTr="004151F6">
        <w:trPr>
          <w:trHeight w:val="240"/>
        </w:trPr>
        <w:tc>
          <w:tcPr>
            <w:tcW w:w="126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373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Прямые телефонные линии</w:t>
            </w:r>
          </w:p>
        </w:tc>
      </w:tr>
      <w:tr w:rsidR="004151F6" w:rsidRPr="004151F6" w:rsidTr="004151F6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количество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проведено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количество поступивших обращений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результаты рассмотрения</w:t>
            </w:r>
          </w:p>
        </w:tc>
      </w:tr>
      <w:tr w:rsidR="004151F6" w:rsidRPr="004151F6" w:rsidTr="004151F6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руководителем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иными должностными лицами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удовлетворено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разъяснено</w:t>
            </w:r>
          </w:p>
        </w:tc>
      </w:tr>
      <w:tr w:rsidR="004151F6" w:rsidRPr="004151F6" w:rsidTr="004151F6">
        <w:trPr>
          <w:trHeight w:val="240"/>
        </w:trPr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6</w:t>
            </w:r>
          </w:p>
        </w:tc>
      </w:tr>
      <w:tr w:rsidR="004151F6" w:rsidRPr="004151F6" w:rsidTr="004151F6">
        <w:trPr>
          <w:trHeight w:val="240"/>
        </w:trPr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Отчетный период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Соответствующий период прошлого года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2532"/>
        <w:gridCol w:w="1156"/>
        <w:gridCol w:w="2772"/>
      </w:tblGrid>
      <w:tr w:rsidR="004151F6" w:rsidRPr="004151F6" w:rsidTr="004151F6">
        <w:trPr>
          <w:trHeight w:val="24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newncpi0"/>
            </w:pPr>
            <w:r w:rsidRPr="004151F6">
              <w:t>Руководитель организации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newncpi0"/>
              <w:jc w:val="center"/>
            </w:pPr>
            <w:r w:rsidRPr="004151F6">
              <w:t>_____________________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newncpi0"/>
              <w:jc w:val="center"/>
            </w:pPr>
            <w:r w:rsidRPr="004151F6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newncpi0"/>
              <w:jc w:val="center"/>
            </w:pPr>
            <w:r w:rsidRPr="004151F6">
              <w:t>_______________________</w:t>
            </w:r>
          </w:p>
        </w:tc>
      </w:tr>
      <w:tr w:rsidR="004151F6" w:rsidRPr="004151F6" w:rsidTr="004151F6">
        <w:trPr>
          <w:trHeight w:val="24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(подпись)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(инициалы, фамилия)</w:t>
            </w:r>
          </w:p>
        </w:tc>
      </w:tr>
      <w:tr w:rsidR="004151F6" w:rsidRPr="004151F6" w:rsidTr="004151F6">
        <w:trPr>
          <w:trHeight w:val="24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newncpi0"/>
            </w:pPr>
            <w:r w:rsidRPr="004151F6">
              <w:t>Лицо, ответственное за составление отчетности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_________________________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newncpi0"/>
              <w:jc w:val="center"/>
            </w:pPr>
            <w:r w:rsidRPr="004151F6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newncpi0"/>
              <w:jc w:val="center"/>
            </w:pPr>
            <w:r w:rsidRPr="004151F6">
              <w:t>_______________________</w:t>
            </w:r>
          </w:p>
        </w:tc>
      </w:tr>
      <w:tr w:rsidR="004151F6" w:rsidRPr="004151F6" w:rsidTr="004151F6">
        <w:trPr>
          <w:trHeight w:val="24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(подпись)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(инициалы, фамилия)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p w:rsidR="004151F6" w:rsidRPr="004151F6" w:rsidRDefault="004151F6" w:rsidP="004151F6">
      <w:pPr>
        <w:pStyle w:val="newncpi0"/>
      </w:pPr>
      <w:r w:rsidRPr="004151F6">
        <w:t>Дата составления отчета ___________________ 20__г.</w:t>
      </w:r>
    </w:p>
    <w:p w:rsidR="004151F6" w:rsidRPr="004151F6" w:rsidRDefault="004151F6" w:rsidP="004151F6">
      <w:pPr>
        <w:pStyle w:val="newncpi0"/>
      </w:pPr>
      <w:r w:rsidRPr="004151F6">
        <w:t> </w:t>
      </w:r>
    </w:p>
    <w:p w:rsidR="004151F6" w:rsidRPr="004151F6" w:rsidRDefault="004151F6" w:rsidP="004151F6">
      <w:pPr>
        <w:pStyle w:val="newncpi0"/>
      </w:pPr>
      <w:r w:rsidRPr="004151F6">
        <w:t>Номер контактного телефона _________________</w:t>
      </w:r>
    </w:p>
    <w:p w:rsidR="004151F6" w:rsidRPr="004151F6" w:rsidRDefault="004151F6" w:rsidP="004151F6">
      <w:pPr>
        <w:pStyle w:val="endform"/>
      </w:pPr>
      <w:r w:rsidRPr="004151F6">
        <w:t> </w:t>
      </w:r>
    </w:p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4151F6" w:rsidRPr="004151F6" w:rsidTr="004151F6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cap1"/>
            </w:pPr>
            <w:r w:rsidRPr="004151F6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capu1"/>
            </w:pPr>
            <w:r w:rsidRPr="004151F6">
              <w:t>УТВЕРЖДЕНО</w:t>
            </w:r>
          </w:p>
          <w:p w:rsidR="004151F6" w:rsidRPr="004151F6" w:rsidRDefault="004151F6">
            <w:pPr>
              <w:pStyle w:val="cap1"/>
            </w:pPr>
            <w:r w:rsidRPr="004151F6">
              <w:t>Постановление</w:t>
            </w:r>
            <w:r w:rsidRPr="004151F6">
              <w:br/>
              <w:t xml:space="preserve">Министерства природных </w:t>
            </w:r>
            <w:r w:rsidRPr="004151F6">
              <w:br/>
              <w:t xml:space="preserve">ресурсов и охраны </w:t>
            </w:r>
            <w:r w:rsidRPr="004151F6">
              <w:br/>
              <w:t>окружающей среды</w:t>
            </w:r>
            <w:r w:rsidRPr="004151F6">
              <w:br/>
              <w:t>Республики Беларусь</w:t>
            </w:r>
            <w:r w:rsidRPr="004151F6">
              <w:br/>
              <w:t>29.11.2019 № 5-Т</w:t>
            </w:r>
          </w:p>
        </w:tc>
      </w:tr>
    </w:tbl>
    <w:p w:rsidR="004151F6" w:rsidRPr="004151F6" w:rsidRDefault="004151F6" w:rsidP="004151F6">
      <w:pPr>
        <w:pStyle w:val="begform"/>
      </w:pPr>
      <w:r w:rsidRPr="004151F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4151F6" w:rsidRPr="004151F6" w:rsidTr="004151F6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bookmarkStart w:id="3" w:name="a3"/>
            <w:bookmarkEnd w:id="3"/>
            <w:r w:rsidRPr="004151F6">
              <w:rPr>
                <w:b/>
                <w:bCs/>
              </w:rPr>
              <w:t>ВЕДОМСТВЕННАЯ ОТЧЕТНОСТЬ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4151F6" w:rsidRPr="004151F6" w:rsidTr="004151F6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itleu"/>
              <w:spacing w:after="0"/>
              <w:jc w:val="center"/>
            </w:pPr>
            <w:r w:rsidRPr="004151F6">
              <w:t>ОТЧЕТ</w:t>
            </w:r>
            <w:r w:rsidRPr="004151F6">
              <w:br/>
              <w:t>по обращению с </w:t>
            </w:r>
            <w:proofErr w:type="spellStart"/>
            <w:r w:rsidRPr="004151F6">
              <w:t>озоноразрушающими</w:t>
            </w:r>
            <w:proofErr w:type="spellEnd"/>
            <w:r w:rsidRPr="004151F6">
              <w:t xml:space="preserve"> веществами</w:t>
            </w:r>
          </w:p>
          <w:p w:rsidR="004151F6" w:rsidRPr="004151F6" w:rsidRDefault="004151F6">
            <w:pPr>
              <w:pStyle w:val="newncpi0"/>
              <w:spacing w:after="240"/>
              <w:jc w:val="center"/>
            </w:pPr>
            <w:r w:rsidRPr="004151F6">
              <w:t>за 20__ год по состоянию на 1 января 20__ года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4151F6" w:rsidRPr="004151F6" w:rsidTr="004151F6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ПРЕДСТАВЛЯЕТСЯ В ЭЛЕКТРОННОМ ВИДЕ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1381"/>
        <w:gridCol w:w="1264"/>
        <w:gridCol w:w="238"/>
        <w:gridCol w:w="1994"/>
      </w:tblGrid>
      <w:tr w:rsidR="004151F6" w:rsidRPr="004151F6" w:rsidTr="004151F6">
        <w:trPr>
          <w:trHeight w:val="240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Кто представляет отчетность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Кому представляется отчетность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Срок представления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Периодичность представления</w:t>
            </w:r>
          </w:p>
        </w:tc>
      </w:tr>
      <w:tr w:rsidR="004151F6" w:rsidRPr="004151F6" w:rsidTr="004151F6">
        <w:trPr>
          <w:trHeight w:val="240"/>
        </w:trPr>
        <w:tc>
          <w:tcPr>
            <w:tcW w:w="2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Юридические лица, имеющие специальные разрешения (лицензии) на осуществление деятельности, связанной с воздействием на окружающую среду в части операций с </w:t>
            </w:r>
            <w:proofErr w:type="spellStart"/>
            <w:r w:rsidRPr="004151F6">
              <w:t>озоноразрушающими</w:t>
            </w:r>
            <w:proofErr w:type="spellEnd"/>
            <w:r w:rsidRPr="004151F6">
              <w:t xml:space="preserve"> веществами: </w:t>
            </w:r>
            <w:r w:rsidRPr="004151F6">
              <w:t>раздел I</w:t>
            </w:r>
          </w:p>
          <w:p w:rsidR="004151F6" w:rsidRPr="004151F6" w:rsidRDefault="004151F6">
            <w:pPr>
              <w:pStyle w:val="table10"/>
              <w:spacing w:before="120"/>
            </w:pPr>
            <w:r w:rsidRPr="004151F6">
              <w:t xml:space="preserve">Юридические лица, эксплуатирующие оборудование и технические устройства, </w:t>
            </w:r>
            <w:r w:rsidRPr="004151F6">
              <w:lastRenderedPageBreak/>
              <w:t xml:space="preserve">содержащие </w:t>
            </w:r>
            <w:proofErr w:type="spellStart"/>
            <w:r w:rsidRPr="004151F6">
              <w:t>озоноразрушающие</w:t>
            </w:r>
            <w:proofErr w:type="spellEnd"/>
            <w:r w:rsidRPr="004151F6">
              <w:t xml:space="preserve"> вещества (в том числе не имеющие специального разрешения (лицензии) на осуществление деятельности, связанной с воздействием на окружающую среду в части операций с </w:t>
            </w:r>
            <w:proofErr w:type="spellStart"/>
            <w:r w:rsidRPr="004151F6">
              <w:t>озоноразрушающими</w:t>
            </w:r>
            <w:proofErr w:type="spellEnd"/>
            <w:r w:rsidRPr="004151F6">
              <w:t xml:space="preserve"> веществами): раздел </w:t>
            </w:r>
            <w:r w:rsidRPr="004151F6">
              <w:t>II</w:t>
            </w:r>
            <w:r w:rsidRPr="004151F6">
              <w:t xml:space="preserve"> и раздел III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lastRenderedPageBreak/>
              <w:t xml:space="preserve">Областным, Минскому городскому комитетам природных ресурсов и охраны </w:t>
            </w:r>
            <w:r w:rsidRPr="004151F6">
              <w:lastRenderedPageBreak/>
              <w:t>окружающей среды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lastRenderedPageBreak/>
              <w:t>1 февраля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 xml:space="preserve">разделы </w:t>
            </w:r>
            <w:r w:rsidRPr="004151F6">
              <w:t>I</w:t>
            </w:r>
            <w:r w:rsidRPr="004151F6">
              <w:t xml:space="preserve"> и II ежегодно</w:t>
            </w:r>
          </w:p>
        </w:tc>
      </w:tr>
      <w:tr w:rsidR="004151F6" w:rsidRPr="004151F6" w:rsidTr="004151F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раздел III</w:t>
            </w:r>
            <w:r w:rsidRPr="004151F6">
              <w:t xml:space="preserve"> один раз в три года, начиная с отчета за 2014 год</w:t>
            </w:r>
          </w:p>
        </w:tc>
      </w:tr>
      <w:tr w:rsidR="004151F6" w:rsidRPr="004151F6" w:rsidTr="004151F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lastRenderedPageBreak/>
              <w:t xml:space="preserve">Областные, </w:t>
            </w:r>
            <w:proofErr w:type="gramStart"/>
            <w:r w:rsidRPr="004151F6">
              <w:t>Минский</w:t>
            </w:r>
            <w:proofErr w:type="gramEnd"/>
            <w:r w:rsidRPr="004151F6">
              <w:t xml:space="preserve"> городской комитеты природных ресурсов и охраны окружающей среды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Министерству природных ресурсов и охраны окружающей среды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 марта</w:t>
            </w:r>
          </w:p>
        </w:tc>
        <w:tc>
          <w:tcPr>
            <w:tcW w:w="120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4151F6" w:rsidRPr="004151F6" w:rsidTr="004151F6">
        <w:trPr>
          <w:trHeight w:val="23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spacing w:after="60"/>
            </w:pPr>
            <w:r w:rsidRPr="004151F6">
              <w:t>Полное наименование юридического лица, представляющего отчетность ____________________________________________________________________________________________</w:t>
            </w:r>
            <w:r w:rsidRPr="004151F6">
              <w:br/>
              <w:t>______________________________________________________________________________________________________________________________________________________</w:t>
            </w:r>
          </w:p>
        </w:tc>
      </w:tr>
    </w:tbl>
    <w:p w:rsidR="004151F6" w:rsidRPr="004151F6" w:rsidRDefault="004151F6" w:rsidP="004151F6">
      <w:pPr>
        <w:pStyle w:val="zagrazdel"/>
      </w:pPr>
      <w:bookmarkStart w:id="4" w:name="a8"/>
      <w:bookmarkEnd w:id="4"/>
      <w:r w:rsidRPr="004151F6">
        <w:t>РАЗДЕЛ I</w:t>
      </w:r>
      <w:r w:rsidRPr="004151F6">
        <w:br/>
        <w:t>СВЕДЕНИЯ О ДЕЯТЕЛЬНОСТИ ПО ОБРАЩЕНИЮ С ОЗОНОРАЗРУШАЮЩИМИ ВЕЩЕСТВАМИ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583"/>
        <w:gridCol w:w="131"/>
        <w:gridCol w:w="848"/>
        <w:gridCol w:w="881"/>
        <w:gridCol w:w="131"/>
        <w:gridCol w:w="813"/>
        <w:gridCol w:w="650"/>
        <w:gridCol w:w="131"/>
        <w:gridCol w:w="847"/>
        <w:gridCol w:w="768"/>
        <w:gridCol w:w="890"/>
        <w:gridCol w:w="963"/>
        <w:gridCol w:w="583"/>
      </w:tblGrid>
      <w:tr w:rsidR="004151F6" w:rsidRPr="004151F6" w:rsidTr="004151F6">
        <w:trPr>
          <w:trHeight w:val="240"/>
        </w:trPr>
        <w:tc>
          <w:tcPr>
            <w:tcW w:w="6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 xml:space="preserve">Наименование </w:t>
            </w:r>
            <w:proofErr w:type="spellStart"/>
            <w:r w:rsidRPr="004151F6">
              <w:t>озоноразрушающих</w:t>
            </w:r>
            <w:proofErr w:type="spellEnd"/>
            <w:r w:rsidRPr="004151F6">
              <w:t xml:space="preserve"> веществ (ОРВ), смеси ОРВ (процентно-компонентный состав ОРВ в смеси)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 xml:space="preserve">Объемы остатков ОРВ на начало отчетного периода, </w:t>
            </w:r>
            <w:proofErr w:type="gramStart"/>
            <w:r w:rsidRPr="004151F6">
              <w:t>кг</w:t>
            </w:r>
            <w:proofErr w:type="gramEnd"/>
          </w:p>
        </w:tc>
        <w:tc>
          <w:tcPr>
            <w:tcW w:w="10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Ввоз, покупка ОРВ</w:t>
            </w:r>
          </w:p>
        </w:tc>
        <w:tc>
          <w:tcPr>
            <w:tcW w:w="8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Вывоз, продажа ОРВ</w:t>
            </w:r>
          </w:p>
        </w:tc>
        <w:tc>
          <w:tcPr>
            <w:tcW w:w="5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Использование ОРВ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 xml:space="preserve">Сбор ОРВ, в том числе от сторонних организаций, </w:t>
            </w:r>
            <w:proofErr w:type="gramStart"/>
            <w:r w:rsidRPr="004151F6">
              <w:t>кг</w:t>
            </w:r>
            <w:proofErr w:type="gramEnd"/>
          </w:p>
        </w:tc>
        <w:tc>
          <w:tcPr>
            <w:tcW w:w="9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Из графы 5, в том числе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 xml:space="preserve">Объемы остатков ОРВ на конец отчетного периода, </w:t>
            </w:r>
            <w:proofErr w:type="gramStart"/>
            <w:r w:rsidRPr="004151F6">
              <w:t>кг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наименование производителя и поставщика, учетный номер плательщика (УНП) – для организаций Республики Беларусь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страна производителя, адрес поставщика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наименование получателя, УНП – для организаций Республики Беларусь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адрес получателя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цель и назначение использования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 xml:space="preserve">восстановлено, обезврежено, утилизировано, </w:t>
            </w:r>
            <w:proofErr w:type="gramStart"/>
            <w:r w:rsidRPr="004151F6">
              <w:t>кг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 xml:space="preserve">передано сторонним организациям для восстановления, обезвреживания, утилизации, </w:t>
            </w:r>
            <w:proofErr w:type="gramStart"/>
            <w:r w:rsidRPr="004151F6">
              <w:t>кг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</w:tr>
      <w:tr w:rsidR="004151F6" w:rsidRPr="004151F6" w:rsidTr="004151F6">
        <w:trPr>
          <w:trHeight w:val="240"/>
        </w:trPr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Б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8</w:t>
            </w:r>
          </w:p>
        </w:tc>
      </w:tr>
      <w:tr w:rsidR="004151F6" w:rsidRPr="004151F6" w:rsidTr="004151F6">
        <w:trPr>
          <w:trHeight w:val="240"/>
        </w:trPr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ИТОГО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X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X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X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X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X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X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</w:tr>
    </w:tbl>
    <w:p w:rsidR="004151F6" w:rsidRPr="004151F6" w:rsidRDefault="004151F6" w:rsidP="004151F6">
      <w:pPr>
        <w:pStyle w:val="zagrazdel"/>
      </w:pPr>
      <w:bookmarkStart w:id="5" w:name="a10"/>
      <w:bookmarkEnd w:id="5"/>
      <w:r w:rsidRPr="004151F6">
        <w:t>РАЗДЕЛ II</w:t>
      </w:r>
      <w:r w:rsidRPr="004151F6">
        <w:br/>
        <w:t>СВЕДЕНИЯ О РЕЗУЛЬТАТАХ ВНЕДРЕНИЯ МЕРОПРИЯТИЙ ПО СОКРАЩЕНИЮ (ПРЕКРАЩЕНИЮ) ИСПОЛЬЗОВАНИЯ ОЗОНОРАЗРУШАЮЩИХ ВЕЩЕСТВ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2044"/>
        <w:gridCol w:w="2617"/>
        <w:gridCol w:w="2823"/>
      </w:tblGrid>
      <w:tr w:rsidR="004151F6" w:rsidRPr="004151F6" w:rsidTr="004151F6">
        <w:trPr>
          <w:trHeight w:val="240"/>
        </w:trPr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Наименование мероприятий и сокращаемых ОРВ, смеси ОРВ</w:t>
            </w:r>
          </w:p>
        </w:tc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Объемы сокращения (прекращения использования) ОРВ, кг</w:t>
            </w:r>
          </w:p>
        </w:tc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 xml:space="preserve">Наименование альтернативного заменителя ОРВ в случае внедрения </w:t>
            </w:r>
            <w:proofErr w:type="spellStart"/>
            <w:r w:rsidRPr="004151F6">
              <w:t>озонобезопасных</w:t>
            </w:r>
            <w:proofErr w:type="spellEnd"/>
            <w:r w:rsidRPr="004151F6">
              <w:t xml:space="preserve"> технологий</w:t>
            </w: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 случае невыполнения мероприятий по сокращению (прекращению) использования ОРВ – причины</w:t>
            </w:r>
          </w:p>
        </w:tc>
      </w:tr>
      <w:tr w:rsidR="004151F6" w:rsidRPr="004151F6" w:rsidTr="004151F6">
        <w:trPr>
          <w:trHeight w:val="240"/>
        </w:trPr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Б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</w:t>
            </w:r>
          </w:p>
        </w:tc>
      </w:tr>
      <w:tr w:rsidR="004151F6" w:rsidRPr="004151F6" w:rsidTr="004151F6">
        <w:trPr>
          <w:trHeight w:val="240"/>
        </w:trPr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lastRenderedPageBreak/>
              <w:t> 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0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ИТОГО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X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X</w:t>
            </w:r>
          </w:p>
        </w:tc>
      </w:tr>
    </w:tbl>
    <w:p w:rsidR="004151F6" w:rsidRPr="004151F6" w:rsidRDefault="004151F6" w:rsidP="004151F6">
      <w:pPr>
        <w:pStyle w:val="zagrazdel"/>
      </w:pPr>
      <w:bookmarkStart w:id="6" w:name="a9"/>
      <w:bookmarkEnd w:id="6"/>
      <w:r w:rsidRPr="004151F6">
        <w:t>РАЗДЕЛ III</w:t>
      </w:r>
      <w:r w:rsidRPr="004151F6">
        <w:br/>
        <w:t>СВЕДЕНИЯ О РЕЗУЛЬТАТАХ ИНВЕНТАРИЗАЦИИ ОБОРУДОВАНИЯ И ТЕХНИЧЕСКИХ УСТРОЙСТВ, СОДЕРЖАЩИХ ОЗОНОРАЗРУШАЮЩИЕ ВЕЩЕСТВА, ПО СОСТОЯНИЮ НА 1 ЯНВАРЯ 20__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644"/>
        <w:gridCol w:w="1238"/>
        <w:gridCol w:w="1570"/>
        <w:gridCol w:w="1604"/>
        <w:gridCol w:w="912"/>
        <w:gridCol w:w="1802"/>
      </w:tblGrid>
      <w:tr w:rsidR="004151F6" w:rsidRPr="004151F6" w:rsidTr="004151F6">
        <w:trPr>
          <w:trHeight w:val="240"/>
        </w:trPr>
        <w:tc>
          <w:tcPr>
            <w:tcW w:w="85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Место нахождения оборудования, технического устройства, содержащего ОРВ</w:t>
            </w:r>
          </w:p>
        </w:tc>
        <w:tc>
          <w:tcPr>
            <w:tcW w:w="414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Сведения об оборудовании и технических устройствах, содержащих ОРВ</w:t>
            </w:r>
          </w:p>
        </w:tc>
      </w:tr>
      <w:tr w:rsidR="004151F6" w:rsidRPr="004151F6" w:rsidTr="004151F6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вид, марка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количество единиц, шт.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 xml:space="preserve">наименование </w:t>
            </w:r>
            <w:proofErr w:type="gramStart"/>
            <w:r w:rsidRPr="004151F6">
              <w:t>используемых</w:t>
            </w:r>
            <w:proofErr w:type="gramEnd"/>
            <w:r w:rsidRPr="004151F6">
              <w:t xml:space="preserve"> ОРВ, смеси ОРВ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 xml:space="preserve">объем ОРВ, содержащихся в одной единице, </w:t>
            </w:r>
            <w:proofErr w:type="gramStart"/>
            <w:r w:rsidRPr="004151F6">
              <w:t>кг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год выпуска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 xml:space="preserve">объем ОРВ, содержащихся в оборудовании, всего, </w:t>
            </w:r>
            <w:proofErr w:type="gramStart"/>
            <w:r w:rsidRPr="004151F6">
              <w:t>кг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Б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</w:t>
            </w:r>
          </w:p>
        </w:tc>
      </w:tr>
      <w:tr w:rsidR="004151F6" w:rsidRPr="004151F6" w:rsidTr="004151F6">
        <w:trPr>
          <w:trHeight w:val="240"/>
        </w:trPr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ИТОГО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X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X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X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X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2532"/>
        <w:gridCol w:w="1156"/>
        <w:gridCol w:w="2772"/>
      </w:tblGrid>
      <w:tr w:rsidR="004151F6" w:rsidRPr="004151F6" w:rsidTr="004151F6">
        <w:trPr>
          <w:trHeight w:val="24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newncpi0"/>
            </w:pPr>
            <w:r w:rsidRPr="004151F6">
              <w:t>Руководитель организации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newncpi0"/>
              <w:jc w:val="center"/>
            </w:pPr>
            <w:r w:rsidRPr="004151F6">
              <w:t>_____________________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newncpi0"/>
              <w:jc w:val="center"/>
            </w:pPr>
            <w:r w:rsidRPr="004151F6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newncpi0"/>
              <w:jc w:val="center"/>
            </w:pPr>
            <w:r w:rsidRPr="004151F6">
              <w:t>_______________________</w:t>
            </w:r>
          </w:p>
        </w:tc>
      </w:tr>
      <w:tr w:rsidR="004151F6" w:rsidRPr="004151F6" w:rsidTr="004151F6">
        <w:trPr>
          <w:trHeight w:val="24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(подпись)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(инициалы, фамилия)</w:t>
            </w:r>
          </w:p>
        </w:tc>
      </w:tr>
      <w:tr w:rsidR="004151F6" w:rsidRPr="004151F6" w:rsidTr="004151F6">
        <w:trPr>
          <w:trHeight w:val="24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newncpi0"/>
            </w:pPr>
            <w:r w:rsidRPr="004151F6">
              <w:t>Лицо, ответственное за составление отчетности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_________________________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newncpi0"/>
              <w:jc w:val="center"/>
            </w:pPr>
            <w:r w:rsidRPr="004151F6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newncpi0"/>
              <w:jc w:val="center"/>
            </w:pPr>
            <w:r w:rsidRPr="004151F6">
              <w:t>_______________________</w:t>
            </w:r>
          </w:p>
        </w:tc>
      </w:tr>
      <w:tr w:rsidR="004151F6" w:rsidRPr="004151F6" w:rsidTr="004151F6">
        <w:trPr>
          <w:trHeight w:val="24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(подпись)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(инициалы, фамилия)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p w:rsidR="004151F6" w:rsidRPr="004151F6" w:rsidRDefault="004151F6" w:rsidP="004151F6">
      <w:pPr>
        <w:pStyle w:val="newncpi0"/>
      </w:pPr>
      <w:r w:rsidRPr="004151F6">
        <w:t>Дата составления отчета ___________________ 20__г.</w:t>
      </w:r>
    </w:p>
    <w:p w:rsidR="004151F6" w:rsidRPr="004151F6" w:rsidRDefault="004151F6" w:rsidP="004151F6">
      <w:pPr>
        <w:pStyle w:val="newncpi0"/>
      </w:pPr>
      <w:r w:rsidRPr="004151F6">
        <w:t> </w:t>
      </w:r>
    </w:p>
    <w:p w:rsidR="004151F6" w:rsidRPr="004151F6" w:rsidRDefault="004151F6" w:rsidP="004151F6">
      <w:pPr>
        <w:pStyle w:val="newncpi0"/>
      </w:pPr>
      <w:r w:rsidRPr="004151F6">
        <w:t>Номер контактного телефона _________________</w:t>
      </w:r>
    </w:p>
    <w:p w:rsidR="004151F6" w:rsidRPr="004151F6" w:rsidRDefault="004151F6" w:rsidP="004151F6">
      <w:pPr>
        <w:pStyle w:val="endform"/>
      </w:pPr>
      <w:r w:rsidRPr="004151F6">
        <w:t> </w:t>
      </w:r>
    </w:p>
    <w:p w:rsidR="004151F6" w:rsidRPr="004151F6" w:rsidRDefault="004151F6" w:rsidP="004151F6">
      <w:pPr>
        <w:pStyle w:val="newncpi"/>
      </w:pPr>
      <w:r w:rsidRPr="004151F6">
        <w:t> </w:t>
      </w:r>
    </w:p>
    <w:p w:rsidR="004151F6" w:rsidRPr="004151F6" w:rsidRDefault="004151F6" w:rsidP="004151F6">
      <w:pPr>
        <w:pStyle w:val="newncpi0"/>
      </w:pPr>
      <w:bookmarkStart w:id="7" w:name="a5"/>
      <w:bookmarkEnd w:id="7"/>
      <w:r w:rsidRPr="004151F6">
        <w:rPr>
          <w:b/>
          <w:bCs/>
        </w:rPr>
        <w:t>УКАЗАНИЯ</w:t>
      </w:r>
      <w:r w:rsidRPr="004151F6">
        <w:br/>
      </w:r>
      <w:r w:rsidRPr="004151F6">
        <w:rPr>
          <w:b/>
          <w:bCs/>
        </w:rPr>
        <w:t xml:space="preserve">по заполнению </w:t>
      </w:r>
      <w:r w:rsidRPr="004151F6">
        <w:rPr>
          <w:b/>
          <w:bCs/>
        </w:rPr>
        <w:t>формы</w:t>
      </w:r>
      <w:r w:rsidRPr="004151F6">
        <w:rPr>
          <w:b/>
          <w:bCs/>
        </w:rPr>
        <w:t xml:space="preserve"> ведомственной отчетности «Отчет по обращению с </w:t>
      </w:r>
      <w:proofErr w:type="spellStart"/>
      <w:r w:rsidRPr="004151F6">
        <w:rPr>
          <w:b/>
          <w:bCs/>
        </w:rPr>
        <w:t>озоноразрушающими</w:t>
      </w:r>
      <w:proofErr w:type="spellEnd"/>
      <w:r w:rsidRPr="004151F6">
        <w:rPr>
          <w:b/>
          <w:bCs/>
        </w:rPr>
        <w:t xml:space="preserve"> веществами»</w:t>
      </w:r>
    </w:p>
    <w:p w:rsidR="004151F6" w:rsidRPr="004151F6" w:rsidRDefault="004151F6" w:rsidP="004151F6">
      <w:pPr>
        <w:pStyle w:val="chapter"/>
      </w:pPr>
      <w:r w:rsidRPr="004151F6">
        <w:t>ГЛАВА 1</w:t>
      </w:r>
      <w:r w:rsidRPr="004151F6">
        <w:br/>
        <w:t>ОБЩИЕ ПОЛОЖЕНИЯ</w:t>
      </w:r>
    </w:p>
    <w:p w:rsidR="004151F6" w:rsidRPr="004151F6" w:rsidRDefault="004151F6" w:rsidP="004151F6">
      <w:pPr>
        <w:pStyle w:val="point"/>
      </w:pPr>
      <w:r w:rsidRPr="004151F6">
        <w:t>1. Ведомственная отчетность «Отчет по обращению с </w:t>
      </w:r>
      <w:proofErr w:type="spellStart"/>
      <w:r w:rsidRPr="004151F6">
        <w:t>озоноразрушающими</w:t>
      </w:r>
      <w:proofErr w:type="spellEnd"/>
      <w:r w:rsidRPr="004151F6">
        <w:t xml:space="preserve"> веществами» представляется в электронном виде.</w:t>
      </w:r>
    </w:p>
    <w:p w:rsidR="004151F6" w:rsidRPr="004151F6" w:rsidRDefault="004151F6" w:rsidP="004151F6">
      <w:pPr>
        <w:pStyle w:val="point"/>
      </w:pPr>
      <w:r w:rsidRPr="004151F6">
        <w:t>2. </w:t>
      </w:r>
      <w:proofErr w:type="gramStart"/>
      <w:r w:rsidRPr="004151F6">
        <w:t>Юридические лица, имеющие специальные разрешения (лицензии) на осуществление деятельности, связанной с воздействием на окружающую среду в части операций с </w:t>
      </w:r>
      <w:proofErr w:type="spellStart"/>
      <w:r w:rsidRPr="004151F6">
        <w:t>озоноразрушающими</w:t>
      </w:r>
      <w:proofErr w:type="spellEnd"/>
      <w:r w:rsidRPr="004151F6">
        <w:t xml:space="preserve"> веществами (далее – ОРВ), а также юридические лица, </w:t>
      </w:r>
      <w:r w:rsidRPr="004151F6">
        <w:lastRenderedPageBreak/>
        <w:t>эксплуатирующие оборудование и технические устройства, содержащие ОРВ (в том числе не имеющие специального разрешения (лицензии) на осуществление деятельности, связанной с воздействием на окружающую среду в части операций с ОРВ), представляют отчетность по месту</w:t>
      </w:r>
      <w:proofErr w:type="gramEnd"/>
      <w:r w:rsidRPr="004151F6">
        <w:t xml:space="preserve"> регистрации юридического лица областным или Минскому городскому комитетам природных ресурсов и охраны окружающей среды (далее – комитеты) по следующим электронным адресам: </w:t>
      </w:r>
      <w:proofErr w:type="gramStart"/>
      <w:r w:rsidRPr="004151F6">
        <w:t>Брестский областной комитет природных ресурсов и охраны окружающей среды – priroda@ecocom.brest.by, Витебский областной комитет природных ресурсов и охраны окружающей среды – priroda@vitebsk.by, Гомельский областной комитет природных ресурсов и охраны окружающей среды – okproos@mail.gomel.by, Гродненский областной комитет природных ресурсов и охраны окружающей среды – oblkomprios@mail.grodno.by, Минский областной комитет природных ресурсов и охраны окружающей среды</w:t>
      </w:r>
      <w:proofErr w:type="gramEnd"/>
      <w:r w:rsidRPr="004151F6">
        <w:t> – mocprioos@mail.belpak.by, Минский городской комитет природных ресурсов и охраны окружающей среды – priroda@mail.belpak.by, Могилевский областной комитет природных ресурсов и охраны окружающей среды – ok_proos@mogilev.by.</w:t>
      </w:r>
    </w:p>
    <w:p w:rsidR="004151F6" w:rsidRPr="004151F6" w:rsidRDefault="004151F6" w:rsidP="004151F6">
      <w:pPr>
        <w:pStyle w:val="newncpi"/>
      </w:pPr>
      <w:r w:rsidRPr="004151F6">
        <w:t>Комитеты представляют агрегированные первичные статистические данные в Министерство природных ресурсов и охраны окружающей среды по электронному адресу: minproos@mail.belpak.by.</w:t>
      </w:r>
    </w:p>
    <w:p w:rsidR="004151F6" w:rsidRPr="004151F6" w:rsidRDefault="004151F6" w:rsidP="004151F6">
      <w:pPr>
        <w:pStyle w:val="point"/>
      </w:pPr>
      <w:r w:rsidRPr="004151F6">
        <w:t>3. При заполнении отчета:</w:t>
      </w:r>
    </w:p>
    <w:p w:rsidR="004151F6" w:rsidRPr="004151F6" w:rsidRDefault="004151F6" w:rsidP="004151F6">
      <w:pPr>
        <w:pStyle w:val="underpoint"/>
      </w:pPr>
      <w:r w:rsidRPr="004151F6">
        <w:t xml:space="preserve">3.1. количественные показатели ОРВ приводятся в килограммах без учета их </w:t>
      </w:r>
      <w:proofErr w:type="spellStart"/>
      <w:r w:rsidRPr="004151F6">
        <w:t>озоноразрушающей</w:t>
      </w:r>
      <w:proofErr w:type="spellEnd"/>
      <w:r w:rsidRPr="004151F6">
        <w:t xml:space="preserve"> способности с одним знаком после запятой;</w:t>
      </w:r>
    </w:p>
    <w:p w:rsidR="004151F6" w:rsidRPr="004151F6" w:rsidRDefault="004151F6" w:rsidP="004151F6">
      <w:pPr>
        <w:pStyle w:val="underpoint"/>
      </w:pPr>
      <w:r w:rsidRPr="004151F6">
        <w:t>3.2. при обращении со смесями ОРВ указывается наименование смеси и процентно-компонентный состав ОРВ;</w:t>
      </w:r>
    </w:p>
    <w:p w:rsidR="004151F6" w:rsidRPr="004151F6" w:rsidRDefault="004151F6" w:rsidP="004151F6">
      <w:pPr>
        <w:pStyle w:val="underpoint"/>
      </w:pPr>
      <w:r w:rsidRPr="004151F6">
        <w:t>3.3. при обращении с </w:t>
      </w:r>
      <w:proofErr w:type="spellStart"/>
      <w:r w:rsidRPr="004151F6">
        <w:t>рециркулированными</w:t>
      </w:r>
      <w:proofErr w:type="spellEnd"/>
      <w:r w:rsidRPr="004151F6">
        <w:t xml:space="preserve"> (</w:t>
      </w:r>
      <w:proofErr w:type="spellStart"/>
      <w:r w:rsidRPr="004151F6">
        <w:t>рециклированными</w:t>
      </w:r>
      <w:proofErr w:type="spellEnd"/>
      <w:r w:rsidRPr="004151F6">
        <w:t xml:space="preserve">), </w:t>
      </w:r>
      <w:proofErr w:type="gramStart"/>
      <w:r w:rsidRPr="004151F6">
        <w:t>восстановленными</w:t>
      </w:r>
      <w:proofErr w:type="gramEnd"/>
      <w:r w:rsidRPr="004151F6">
        <w:t xml:space="preserve"> ОРВ к наименованию вещества добавляется буква Р.</w:t>
      </w:r>
    </w:p>
    <w:p w:rsidR="004151F6" w:rsidRPr="004151F6" w:rsidRDefault="004151F6" w:rsidP="004151F6">
      <w:pPr>
        <w:pStyle w:val="chapter"/>
      </w:pPr>
      <w:r w:rsidRPr="004151F6">
        <w:t>ГЛАВА 2</w:t>
      </w:r>
      <w:r w:rsidRPr="004151F6">
        <w:br/>
        <w:t>ПОРЯДОК ЗАПОЛНЕНИЯ РАЗДЕЛА I «СВЕДЕНИЯ О ДЕЯТЕЛЬНОСТИ ПО ОБРАЩЕНИЮ С ОЗОНОРАЗРУШАЮЩИМИ ВЕЩЕСТВАМИ»</w:t>
      </w:r>
    </w:p>
    <w:p w:rsidR="004151F6" w:rsidRPr="004151F6" w:rsidRDefault="004151F6" w:rsidP="004151F6">
      <w:pPr>
        <w:pStyle w:val="point"/>
      </w:pPr>
      <w:r w:rsidRPr="004151F6">
        <w:t>4. При заполнении раздела I «Сведения о деятельности по обращению с </w:t>
      </w:r>
      <w:proofErr w:type="spellStart"/>
      <w:r w:rsidRPr="004151F6">
        <w:t>озоноразрушающими</w:t>
      </w:r>
      <w:proofErr w:type="spellEnd"/>
      <w:r w:rsidRPr="004151F6">
        <w:t xml:space="preserve"> веществами»:</w:t>
      </w:r>
    </w:p>
    <w:p w:rsidR="004151F6" w:rsidRPr="004151F6" w:rsidRDefault="004151F6" w:rsidP="004151F6">
      <w:pPr>
        <w:pStyle w:val="underpoint"/>
      </w:pPr>
      <w:r w:rsidRPr="004151F6">
        <w:t>4.1. в графе</w:t>
      </w:r>
      <w:proofErr w:type="gramStart"/>
      <w:r w:rsidRPr="004151F6">
        <w:t xml:space="preserve"> А</w:t>
      </w:r>
      <w:proofErr w:type="gramEnd"/>
      <w:r w:rsidRPr="004151F6">
        <w:t> отражается наименование ОРВ, смеси ОРВ с указанием процентно-компонентного состава ОРВ в смеси;</w:t>
      </w:r>
    </w:p>
    <w:p w:rsidR="004151F6" w:rsidRPr="004151F6" w:rsidRDefault="004151F6" w:rsidP="004151F6">
      <w:pPr>
        <w:pStyle w:val="underpoint"/>
      </w:pPr>
      <w:r w:rsidRPr="004151F6">
        <w:t>4.2. в графе 1 отражаются объемы остатков ОРВ на 1 января отчетного года;</w:t>
      </w:r>
    </w:p>
    <w:p w:rsidR="004151F6" w:rsidRPr="004151F6" w:rsidRDefault="004151F6" w:rsidP="004151F6">
      <w:pPr>
        <w:pStyle w:val="underpoint"/>
      </w:pPr>
      <w:r w:rsidRPr="004151F6">
        <w:t>4.3. в графе 2 отражается количество ОРВ и смесей ОРВ, приобретенных у организаций Республики Беларусь или ввезенных в Республику Беларусь в отчетном году;</w:t>
      </w:r>
    </w:p>
    <w:p w:rsidR="004151F6" w:rsidRPr="004151F6" w:rsidRDefault="004151F6" w:rsidP="004151F6">
      <w:pPr>
        <w:pStyle w:val="underpoint"/>
      </w:pPr>
      <w:r w:rsidRPr="004151F6">
        <w:t>4.4. в графе 3 отражается количество проданных (без оказания услуг по техническому обслуживанию и ремонту оборудования и технических устройств) или вывезенных из страны ОРВ в отчетном году;</w:t>
      </w:r>
    </w:p>
    <w:p w:rsidR="004151F6" w:rsidRPr="004151F6" w:rsidRDefault="004151F6" w:rsidP="004151F6">
      <w:pPr>
        <w:pStyle w:val="underpoint"/>
      </w:pPr>
      <w:proofErr w:type="gramStart"/>
      <w:r w:rsidRPr="004151F6">
        <w:t>4.5. в графе 4 отражается количество ОРВ, использованных для эксплуатации, технического обслуживания и ремонта оборудования и технических устройств, для эксплуатации, технического обслуживания, ремонта которых в соответствии с техническими характеристиками необходимы ОРВ;</w:t>
      </w:r>
      <w:proofErr w:type="gramEnd"/>
    </w:p>
    <w:p w:rsidR="004151F6" w:rsidRPr="004151F6" w:rsidRDefault="004151F6" w:rsidP="004151F6">
      <w:pPr>
        <w:pStyle w:val="underpoint"/>
      </w:pPr>
      <w:r w:rsidRPr="004151F6">
        <w:lastRenderedPageBreak/>
        <w:t>4.6. в графе</w:t>
      </w:r>
      <w:proofErr w:type="gramStart"/>
      <w:r w:rsidRPr="004151F6">
        <w:t xml:space="preserve"> Е</w:t>
      </w:r>
      <w:proofErr w:type="gramEnd"/>
      <w:r w:rsidRPr="004151F6">
        <w:t xml:space="preserve"> указываются цель и назначение использования ОРВ, состоящие из цифры и буквенного обозначения. </w:t>
      </w:r>
      <w:proofErr w:type="gramStart"/>
      <w:r w:rsidRPr="004151F6">
        <w:t>В качестве цифры указываются: 1 – при использовании ОРВ для технического обслуживания, ремонта собственного эксплуатируемого оборудования и технических устройств; 2 – при использовании ОРВ для технического обслуживания, ремонта оборудования и технических устройств сторонних организаций; 3 – при использовании ОРВ как для собственного эксплуатируемого оборудования и технических устройств, так и для оборудования и технических устройств сторонних организаций на основании заключенных с ними договоров.</w:t>
      </w:r>
      <w:proofErr w:type="gramEnd"/>
      <w:r w:rsidRPr="004151F6">
        <w:t xml:space="preserve"> В качестве буквенного обозначения указываются следующие назначения: </w:t>
      </w:r>
      <w:proofErr w:type="gramStart"/>
      <w:r w:rsidRPr="004151F6">
        <w:t xml:space="preserve">ХО – при применении ОРВ в холодильном оборудовании; СК – в технических устройствах транспортных средств, системах кондиционирования; ПЖ – в системах, устройствах, средствах пожаротушения; ПЕ – в качестве пенообразователей; АС – в качестве чистящих растворителей, стерилизаторов; ЛИ – для лабораторных исследований; КО – для обеззараживания и очистки </w:t>
      </w:r>
      <w:proofErr w:type="spellStart"/>
      <w:r w:rsidRPr="004151F6">
        <w:t>подкарантинных</w:t>
      </w:r>
      <w:proofErr w:type="spellEnd"/>
      <w:r w:rsidRPr="004151F6">
        <w:t xml:space="preserve"> объектов, в том числе </w:t>
      </w:r>
      <w:proofErr w:type="spellStart"/>
      <w:r w:rsidRPr="004151F6">
        <w:t>подкарантинной</w:t>
      </w:r>
      <w:proofErr w:type="spellEnd"/>
      <w:r w:rsidRPr="004151F6">
        <w:t xml:space="preserve"> продукции;</w:t>
      </w:r>
      <w:proofErr w:type="gramEnd"/>
    </w:p>
    <w:p w:rsidR="004151F6" w:rsidRPr="004151F6" w:rsidRDefault="004151F6" w:rsidP="004151F6">
      <w:pPr>
        <w:pStyle w:val="underpoint"/>
      </w:pPr>
      <w:r w:rsidRPr="004151F6">
        <w:t>4.7. в графе 5 отражается количество собранных ОРВ, в том числе извлеченных при демонтаже и подготовке к списанию как собственного эксплуатируемого оборудования и технических устройств, так и оборудования и технических устрой</w:t>
      </w:r>
      <w:proofErr w:type="gramStart"/>
      <w:r w:rsidRPr="004151F6">
        <w:t>ств ст</w:t>
      </w:r>
      <w:proofErr w:type="gramEnd"/>
      <w:r w:rsidRPr="004151F6">
        <w:t>оронних организаций;</w:t>
      </w:r>
    </w:p>
    <w:p w:rsidR="004151F6" w:rsidRPr="004151F6" w:rsidRDefault="004151F6" w:rsidP="004151F6">
      <w:pPr>
        <w:pStyle w:val="underpoint"/>
      </w:pPr>
      <w:r w:rsidRPr="004151F6">
        <w:t>4.8. в графах 6 и 7 отражается количество ОРВ, восстановленных, обезвреженных, утилизированных самостоятельно или переданных сторонним организациям для восстановления, обезвреживания, утилизации;</w:t>
      </w:r>
    </w:p>
    <w:p w:rsidR="004151F6" w:rsidRPr="004151F6" w:rsidRDefault="004151F6" w:rsidP="004151F6">
      <w:pPr>
        <w:pStyle w:val="underpoint"/>
      </w:pPr>
      <w:r w:rsidRPr="004151F6">
        <w:t>4.9. в графе 8 отражаются объемы остатков ОРВ на 31 декабря отчетного года, при этом данные графы 8 должны равняться сумме данных граф 1, 2 и 5 за вычетом суммы данных граф 3, 4 и 7.</w:t>
      </w:r>
    </w:p>
    <w:p w:rsidR="004151F6" w:rsidRPr="004151F6" w:rsidRDefault="004151F6" w:rsidP="004151F6">
      <w:pPr>
        <w:pStyle w:val="chapter"/>
      </w:pPr>
      <w:r w:rsidRPr="004151F6">
        <w:t>ГЛАВА 3</w:t>
      </w:r>
      <w:r w:rsidRPr="004151F6">
        <w:br/>
        <w:t xml:space="preserve">ПОРЯДОК ЗАПОЛНЕНИЯ РАЗДЕЛА III «СВЕДЕНИЯ О РЕЗУЛЬТАТАХ ИНВЕНТАРИЗАЦИИ ОБОРУДОВАНИЯ И ТЕХНИЧЕСКИХ УСТРОЙСТВ, СОДЕРЖАЩИХ ОЗОНОРАЗРУШАЮЩИЕ ВЕЩЕСТВА, </w:t>
      </w:r>
      <w:r w:rsidRPr="004151F6">
        <w:br/>
        <w:t>ПО СОСТОЯНИЮ НА 1 ЯНВАРЯ 20__ ГОДА»</w:t>
      </w:r>
    </w:p>
    <w:p w:rsidR="004151F6" w:rsidRPr="004151F6" w:rsidRDefault="004151F6" w:rsidP="004151F6">
      <w:pPr>
        <w:pStyle w:val="point"/>
      </w:pPr>
      <w:r w:rsidRPr="004151F6">
        <w:t>5. При заполнении раздела III:</w:t>
      </w:r>
    </w:p>
    <w:p w:rsidR="004151F6" w:rsidRPr="004151F6" w:rsidRDefault="004151F6" w:rsidP="004151F6">
      <w:pPr>
        <w:pStyle w:val="underpoint"/>
      </w:pPr>
      <w:r w:rsidRPr="004151F6">
        <w:t>5.1. в графе</w:t>
      </w:r>
      <w:proofErr w:type="gramStart"/>
      <w:r w:rsidRPr="004151F6">
        <w:t xml:space="preserve"> А</w:t>
      </w:r>
      <w:proofErr w:type="gramEnd"/>
      <w:r w:rsidRPr="004151F6">
        <w:t> указывается место нахождения оборудования, технического устройства (цех, участок, филиал, др.);</w:t>
      </w:r>
    </w:p>
    <w:p w:rsidR="004151F6" w:rsidRPr="004151F6" w:rsidRDefault="004151F6" w:rsidP="004151F6">
      <w:pPr>
        <w:pStyle w:val="underpoint"/>
      </w:pPr>
      <w:r w:rsidRPr="004151F6">
        <w:t>5.2. в графах</w:t>
      </w:r>
      <w:proofErr w:type="gramStart"/>
      <w:r w:rsidRPr="004151F6">
        <w:t xml:space="preserve"> Б</w:t>
      </w:r>
      <w:proofErr w:type="gramEnd"/>
      <w:r w:rsidRPr="004151F6">
        <w:t xml:space="preserve">, 1, В, 2–4 отражаются сведения об оборудовании и технических устройствах, содержащих ОРВ. К разделу III «Сведения о результатах инвентаризации оборудования и технических устройств, содержащих </w:t>
      </w:r>
      <w:proofErr w:type="spellStart"/>
      <w:r w:rsidRPr="004151F6">
        <w:t>озоноразрушающие</w:t>
      </w:r>
      <w:proofErr w:type="spellEnd"/>
      <w:r w:rsidRPr="004151F6">
        <w:t xml:space="preserve"> вещества, по состоянию на 1 января 20__ года» прилагается сканированная копия инвентаризационной описи оборудования и технических устройств, содержащих ОРВ.</w:t>
      </w:r>
    </w:p>
    <w:p w:rsidR="004151F6" w:rsidRPr="004151F6" w:rsidRDefault="004151F6" w:rsidP="004151F6">
      <w:pPr>
        <w:pStyle w:val="newncpi"/>
      </w:pPr>
      <w:r w:rsidRPr="004151F6">
        <w:t> </w:t>
      </w:r>
    </w:p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4151F6" w:rsidRPr="004151F6" w:rsidTr="004151F6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cap1"/>
            </w:pPr>
            <w:r w:rsidRPr="004151F6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capu1"/>
            </w:pPr>
            <w:r w:rsidRPr="004151F6">
              <w:t>УТВЕРЖДЕНО</w:t>
            </w:r>
          </w:p>
          <w:p w:rsidR="004151F6" w:rsidRPr="004151F6" w:rsidRDefault="004151F6">
            <w:pPr>
              <w:pStyle w:val="cap1"/>
            </w:pPr>
            <w:r w:rsidRPr="004151F6">
              <w:t>Постановление</w:t>
            </w:r>
            <w:r w:rsidRPr="004151F6">
              <w:br/>
              <w:t xml:space="preserve">Министерства природных </w:t>
            </w:r>
            <w:r w:rsidRPr="004151F6">
              <w:br/>
              <w:t xml:space="preserve">ресурсов и охраны </w:t>
            </w:r>
            <w:r w:rsidRPr="004151F6">
              <w:br/>
              <w:t>окружающей среды</w:t>
            </w:r>
            <w:r w:rsidRPr="004151F6">
              <w:br/>
            </w:r>
            <w:r w:rsidRPr="004151F6">
              <w:lastRenderedPageBreak/>
              <w:t>Республики Беларусь</w:t>
            </w:r>
            <w:r w:rsidRPr="004151F6">
              <w:br/>
              <w:t>29.11.2019 № 5-Т</w:t>
            </w:r>
          </w:p>
        </w:tc>
      </w:tr>
    </w:tbl>
    <w:p w:rsidR="004151F6" w:rsidRPr="004151F6" w:rsidRDefault="004151F6" w:rsidP="004151F6">
      <w:pPr>
        <w:pStyle w:val="begform"/>
      </w:pPr>
      <w:r w:rsidRPr="004151F6"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4151F6" w:rsidRPr="004151F6" w:rsidTr="004151F6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bookmarkStart w:id="8" w:name="a4"/>
            <w:bookmarkEnd w:id="8"/>
            <w:r w:rsidRPr="004151F6">
              <w:rPr>
                <w:b/>
                <w:bCs/>
              </w:rPr>
              <w:t>ВЕДОМСТВЕННАЯ ОТЧЕТНОСТЬ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4151F6" w:rsidRPr="004151F6" w:rsidTr="004151F6">
        <w:trPr>
          <w:trHeight w:val="23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itleu"/>
              <w:jc w:val="center"/>
            </w:pPr>
            <w:r w:rsidRPr="004151F6">
              <w:t>Отчет</w:t>
            </w:r>
            <w:r w:rsidRPr="004151F6">
              <w:t xml:space="preserve"> о выполнении геологоразведочных работ и приросте запасов полезных ископаемых за 20__ год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4151F6" w:rsidRPr="004151F6" w:rsidTr="004151F6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ПРЕДСТАВЛЯЕТСЯ В ЭЛЕКТРОННОМ ВИДЕ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870"/>
        <w:gridCol w:w="1392"/>
        <w:gridCol w:w="317"/>
        <w:gridCol w:w="2100"/>
      </w:tblGrid>
      <w:tr w:rsidR="004151F6" w:rsidRPr="004151F6" w:rsidTr="004151F6">
        <w:trPr>
          <w:trHeight w:val="24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Кто представляет отчетность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Кому представляется отчетность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Срок представления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Периодичность представления</w:t>
            </w:r>
          </w:p>
        </w:tc>
      </w:tr>
      <w:tr w:rsidR="004151F6" w:rsidRPr="004151F6" w:rsidTr="004151F6">
        <w:trPr>
          <w:trHeight w:val="24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Юридические лица – </w:t>
            </w:r>
            <w:proofErr w:type="spellStart"/>
            <w:r w:rsidRPr="004151F6">
              <w:t>недропользователи</w:t>
            </w:r>
            <w:proofErr w:type="spellEnd"/>
            <w:r w:rsidRPr="004151F6">
              <w:t>, осуществляющие геологическое изучение недр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Республиканскому унитарному предприятию «Белорусский государственный геологический центр»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15 февраля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годовая</w:t>
            </w:r>
          </w:p>
        </w:tc>
      </w:tr>
      <w:tr w:rsidR="004151F6" w:rsidRPr="004151F6" w:rsidTr="004151F6">
        <w:trPr>
          <w:trHeight w:val="24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Республиканское унитарное предприятие «Белорусский государственный геологический центр» 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Министерству природных ресурсов и охраны окружающей среды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 марта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4151F6" w:rsidRPr="004151F6" w:rsidTr="004151F6">
        <w:trPr>
          <w:trHeight w:val="23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spacing w:after="60"/>
            </w:pPr>
            <w:r w:rsidRPr="004151F6">
              <w:t>Полное наименование юридического лица, представляющего отчетность ____________________________________________________________________________________________</w:t>
            </w:r>
            <w:r w:rsidRPr="004151F6">
              <w:br/>
              <w:t>______________________________________________________________________________________________________________________________________________________</w:t>
            </w:r>
          </w:p>
        </w:tc>
      </w:tr>
    </w:tbl>
    <w:p w:rsidR="004151F6" w:rsidRPr="004151F6" w:rsidRDefault="004151F6" w:rsidP="004151F6">
      <w:pPr>
        <w:pStyle w:val="zagrazdel"/>
      </w:pPr>
      <w:r w:rsidRPr="004151F6">
        <w:t>РАЗДЕЛ I</w:t>
      </w:r>
      <w:r w:rsidRPr="004151F6">
        <w:br/>
        <w:t xml:space="preserve">ОБЪЕМ ВЫПОЛНЕННЫХ ГЕОЛОГОРАЗВЕДОЧНЫХ РАБОТ ПО ВИДАМ И ИХ СТОИМОСТЬ </w:t>
      </w:r>
      <w:r w:rsidRPr="004151F6">
        <w:br/>
        <w:t>ПО 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593"/>
        <w:gridCol w:w="909"/>
        <w:gridCol w:w="505"/>
        <w:gridCol w:w="1567"/>
        <w:gridCol w:w="874"/>
        <w:gridCol w:w="1103"/>
        <w:gridCol w:w="915"/>
      </w:tblGrid>
      <w:tr w:rsidR="004151F6" w:rsidRPr="004151F6" w:rsidTr="004151F6">
        <w:trPr>
          <w:trHeight w:val="240"/>
        </w:trPr>
        <w:tc>
          <w:tcPr>
            <w:tcW w:w="161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Наименование показателя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Номер строки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Единица измерения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Всего</w:t>
            </w:r>
          </w:p>
        </w:tc>
        <w:tc>
          <w:tcPr>
            <w:tcW w:w="258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Стоимость выполненных геологоразведочных работ по источникам финансирования, тыс. руб.</w:t>
            </w:r>
          </w:p>
        </w:tc>
      </w:tr>
      <w:tr w:rsidR="004151F6" w:rsidRPr="004151F6" w:rsidTr="004151F6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средства республиканского бюджета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средства местных бюджетов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собственные средства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иные источники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Б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Глубокое бурение – всего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собственными силами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02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подрядным способом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Из строки 01 – по видам бурения:</w:t>
            </w:r>
          </w:p>
          <w:p w:rsidR="004151F6" w:rsidRPr="004151F6" w:rsidRDefault="004151F6">
            <w:pPr>
              <w:pStyle w:val="table10"/>
              <w:ind w:left="283"/>
            </w:pPr>
            <w:r w:rsidRPr="004151F6">
              <w:t>опорное и параметрическое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04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поисковое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разведочное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06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 xml:space="preserve">Из строки 01 – бурение </w:t>
            </w:r>
            <w:proofErr w:type="gramStart"/>
            <w:r w:rsidRPr="004151F6">
              <w:t>на</w:t>
            </w:r>
            <w:proofErr w:type="gramEnd"/>
            <w:r w:rsidRPr="004151F6">
              <w:t>:</w:t>
            </w:r>
          </w:p>
          <w:p w:rsidR="004151F6" w:rsidRPr="004151F6" w:rsidRDefault="004151F6">
            <w:pPr>
              <w:pStyle w:val="table10"/>
              <w:ind w:left="283"/>
            </w:pPr>
            <w:r w:rsidRPr="004151F6">
              <w:t>нефть и газ – всего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07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из него: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на нефть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08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lastRenderedPageBreak/>
              <w:t>подземные газохранилища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09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соли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термальные воды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Механическое колонковое бурение – всего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собственными силами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подрядным способом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Ударно-механическое бурение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Шнековое бурение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Горные подземные работы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Проходка шахтных стволов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Проходка шурфов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Проходка канав и траншей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Ручное бурение (зондирование)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Региональные </w:t>
            </w:r>
            <w:proofErr w:type="spellStart"/>
            <w:r w:rsidRPr="004151F6">
              <w:t>геологосъемочные</w:t>
            </w:r>
            <w:proofErr w:type="spellEnd"/>
            <w:r w:rsidRPr="004151F6">
              <w:t xml:space="preserve"> и геофизические работы – всего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х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из них: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567"/>
            </w:pPr>
            <w:proofErr w:type="spellStart"/>
            <w:r w:rsidRPr="004151F6">
              <w:t>геологосъемочные</w:t>
            </w:r>
            <w:proofErr w:type="spellEnd"/>
            <w:r w:rsidRPr="004151F6">
              <w:t xml:space="preserve"> работы – всего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850"/>
            </w:pPr>
            <w:r w:rsidRPr="004151F6"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850"/>
            </w:pPr>
            <w:r w:rsidRPr="004151F6">
              <w:t>масштаба 1:50000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850"/>
            </w:pPr>
            <w:r w:rsidRPr="004151F6">
              <w:t>масштаба 1:200000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Гидрогеологические, инженерно-геологические и </w:t>
            </w:r>
            <w:proofErr w:type="spellStart"/>
            <w:r w:rsidRPr="004151F6">
              <w:t>геоэкологические</w:t>
            </w:r>
            <w:proofErr w:type="spellEnd"/>
            <w:r w:rsidRPr="004151F6">
              <w:t xml:space="preserve"> работы – всего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х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гидрогеологическая съемка – всего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567"/>
            </w:pPr>
            <w:r w:rsidRPr="004151F6"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567"/>
            </w:pPr>
            <w:r w:rsidRPr="004151F6">
              <w:t>масштаба 1:50000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567"/>
            </w:pPr>
            <w:r w:rsidRPr="004151F6">
              <w:t>масштаба 1:200000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инженерно-геологическая съемка – всего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567"/>
            </w:pPr>
            <w:r w:rsidRPr="004151F6"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567"/>
            </w:pPr>
            <w:r w:rsidRPr="004151F6">
              <w:t>масштаба 1:50000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567"/>
            </w:pPr>
            <w:r w:rsidRPr="004151F6">
              <w:t>масштаба 1:200000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proofErr w:type="spellStart"/>
            <w:r w:rsidRPr="004151F6">
              <w:t>геоэкологическое</w:t>
            </w:r>
            <w:proofErr w:type="spellEnd"/>
            <w:r w:rsidRPr="004151F6">
              <w:t xml:space="preserve"> картографирование (съемка) – всего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567"/>
            </w:pPr>
            <w:r w:rsidRPr="004151F6"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567"/>
            </w:pPr>
            <w:r w:rsidRPr="004151F6">
              <w:t>масштаба 1:50000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567"/>
            </w:pPr>
            <w:r w:rsidRPr="004151F6">
              <w:t>масштаба 1:200000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Геофизические работы – всего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х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из них: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сейсморазведка (без сейсмозондирования)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сейсморазведка по площадной системе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из суммы строк 37 и 38:</w:t>
            </w:r>
            <w:r w:rsidRPr="004151F6">
              <w:br/>
              <w:t>обработка материалов с использованием программно-технических средств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х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бурение взрывных скважин для сейсморазведки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х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электроразведка масштабов 1:50000 и крупнее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proofErr w:type="spellStart"/>
            <w:r w:rsidRPr="004151F6">
              <w:t>гравиразведка</w:t>
            </w:r>
            <w:proofErr w:type="spellEnd"/>
            <w:r w:rsidRPr="004151F6">
              <w:t xml:space="preserve"> масштаба 1:50000 и крупнее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lastRenderedPageBreak/>
              <w:t>магниторазведка наземная масштаба 1:50000 и крупнее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аэромагнитная съемка масштаба 1:50000 и крупнее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отбор геохимических проб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тыс. шт.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геофизическое исследование в скважинах – всего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тыс. 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из него на нефть и газ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тыс. 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ind w:left="283"/>
            </w:pPr>
            <w:r w:rsidRPr="004151F6">
              <w:t>из них по договорам с другими организациями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тыс. 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Лабораторные работы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х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Камеральные работы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х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Количество выявленных в ходе комплексной многоцелевой геологической съемки перспективных объектов для постановки поисковых работ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proofErr w:type="spellStart"/>
            <w:proofErr w:type="gramStart"/>
            <w:r w:rsidRPr="004151F6">
              <w:t>шт</w:t>
            </w:r>
            <w:proofErr w:type="spellEnd"/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Количество выявленных в ходе глубинного геологического картирования перспективных объектов для постановки поисковых работ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proofErr w:type="spellStart"/>
            <w:proofErr w:type="gramStart"/>
            <w:r w:rsidRPr="004151F6">
              <w:t>шт</w:t>
            </w:r>
            <w:proofErr w:type="spellEnd"/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Прирост покрытия территории цифровыми картами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%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Прирост крупномасштабной геологической изученности территории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Прирост крупномасштабной геофизической изученности территории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кв. 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Прирост сети опорных геолого-геофизических профилей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Прирост (проходка) параметрических и глубоких скважин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</w:tbl>
    <w:p w:rsidR="004151F6" w:rsidRPr="004151F6" w:rsidRDefault="004151F6" w:rsidP="004151F6">
      <w:pPr>
        <w:pStyle w:val="zagrazdel"/>
      </w:pPr>
      <w:r w:rsidRPr="004151F6">
        <w:t>РАЗДЕЛ II</w:t>
      </w:r>
      <w:r w:rsidRPr="004151F6">
        <w:br/>
        <w:t>ПРИРОСТ ЗАПАСОВ ПОЛЕЗНЫХ ИСКОПАЕМЫХ И (ИЛИ) ГЕОТЕРМАЛЬНЫХ РЕСУРСОВ НЕДР (ЗА ИСКЛЮЧЕНИЕМ ПЕТРОГЕОТЕРМАЛЬНЫХ РЕСУРСОВ)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593"/>
        <w:gridCol w:w="909"/>
        <w:gridCol w:w="1017"/>
        <w:gridCol w:w="1444"/>
        <w:gridCol w:w="1244"/>
        <w:gridCol w:w="1316"/>
        <w:gridCol w:w="1333"/>
      </w:tblGrid>
      <w:tr w:rsidR="004151F6" w:rsidRPr="004151F6" w:rsidTr="004151F6">
        <w:trPr>
          <w:trHeight w:val="240"/>
        </w:trPr>
        <w:tc>
          <w:tcPr>
            <w:tcW w:w="80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Наименование полезных ископаемых и месторождений (их частей), областей и районов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Номер строки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Единица измерения</w:t>
            </w:r>
          </w:p>
        </w:tc>
        <w:tc>
          <w:tcPr>
            <w:tcW w:w="1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Прирост запасов по детально разведанным и </w:t>
            </w:r>
            <w:proofErr w:type="spellStart"/>
            <w:r w:rsidRPr="004151F6">
              <w:t>доразведанным</w:t>
            </w:r>
            <w:proofErr w:type="spellEnd"/>
            <w:r w:rsidRPr="004151F6">
              <w:t xml:space="preserve"> месторождениям (их частям)</w:t>
            </w:r>
          </w:p>
        </w:tc>
        <w:tc>
          <w:tcPr>
            <w:tcW w:w="1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Прирост запасов по предварительно разведанным месторождениям (их частям)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Прирост (перевод) запасов по категориям</w:t>
            </w:r>
            <w:proofErr w:type="gramStart"/>
            <w:r w:rsidRPr="004151F6">
              <w:t xml:space="preserve"> А</w:t>
            </w:r>
            <w:proofErr w:type="gramEnd"/>
            <w:r w:rsidRPr="004151F6">
              <w:t> + В + С</w:t>
            </w:r>
            <w:r w:rsidRPr="004151F6">
              <w:rPr>
                <w:vertAlign w:val="subscript"/>
              </w:rPr>
              <w:t>1</w:t>
            </w:r>
          </w:p>
        </w:tc>
      </w:tr>
      <w:tr w:rsidR="004151F6" w:rsidRPr="004151F6" w:rsidTr="004151F6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по категориям</w:t>
            </w:r>
            <w:proofErr w:type="gramStart"/>
            <w:r w:rsidRPr="004151F6">
              <w:t xml:space="preserve"> А</w:t>
            </w:r>
            <w:proofErr w:type="gramEnd"/>
            <w:r w:rsidRPr="004151F6">
              <w:t> + В + С</w:t>
            </w:r>
            <w:r w:rsidRPr="004151F6">
              <w:rPr>
                <w:vertAlign w:val="subscript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кроме того, прирост запасов по категории С</w:t>
            </w:r>
            <w:proofErr w:type="gramStart"/>
            <w:r w:rsidRPr="004151F6">
              <w:rPr>
                <w:vertAlign w:val="subscript"/>
              </w:rPr>
              <w:t>2</w:t>
            </w:r>
            <w:proofErr w:type="gram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по категориям С</w:t>
            </w:r>
            <w:proofErr w:type="gramStart"/>
            <w:r w:rsidRPr="004151F6">
              <w:rPr>
                <w:vertAlign w:val="subscript"/>
              </w:rPr>
              <w:t>1</w:t>
            </w:r>
            <w:proofErr w:type="gramEnd"/>
            <w:r w:rsidRPr="004151F6">
              <w:t> + С</w:t>
            </w:r>
            <w:r w:rsidRPr="004151F6">
              <w:rPr>
                <w:vertAlign w:val="subscript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 том числе прирост запасов по категории С</w:t>
            </w:r>
            <w:proofErr w:type="gramStart"/>
            <w:r w:rsidRPr="004151F6">
              <w:rPr>
                <w:vertAlign w:val="subscript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1F6" w:rsidRPr="004151F6" w:rsidRDefault="004151F6">
            <w:pPr>
              <w:rPr>
                <w:sz w:val="20"/>
                <w:szCs w:val="20"/>
              </w:rPr>
            </w:pPr>
          </w:p>
        </w:tc>
      </w:tr>
      <w:tr w:rsidR="004151F6" w:rsidRPr="004151F6" w:rsidTr="004151F6">
        <w:trPr>
          <w:trHeight w:val="240"/>
        </w:trPr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</w:t>
            </w:r>
          </w:p>
        </w:tc>
      </w:tr>
      <w:tr w:rsidR="004151F6" w:rsidRPr="004151F6" w:rsidTr="004151F6">
        <w:trPr>
          <w:trHeight w:val="240"/>
        </w:trPr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2532"/>
        <w:gridCol w:w="1156"/>
        <w:gridCol w:w="2772"/>
      </w:tblGrid>
      <w:tr w:rsidR="004151F6" w:rsidRPr="004151F6" w:rsidTr="004151F6">
        <w:trPr>
          <w:trHeight w:val="24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newncpi0"/>
            </w:pPr>
            <w:r w:rsidRPr="004151F6">
              <w:t>Руководитель организации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newncpi0"/>
              <w:jc w:val="center"/>
            </w:pPr>
            <w:r w:rsidRPr="004151F6">
              <w:t>_____________________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newncpi0"/>
              <w:jc w:val="center"/>
            </w:pPr>
            <w:r w:rsidRPr="004151F6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newncpi0"/>
              <w:jc w:val="center"/>
            </w:pPr>
            <w:r w:rsidRPr="004151F6">
              <w:t>_______________________</w:t>
            </w:r>
          </w:p>
        </w:tc>
      </w:tr>
      <w:tr w:rsidR="004151F6" w:rsidRPr="004151F6" w:rsidTr="004151F6">
        <w:trPr>
          <w:trHeight w:val="24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lastRenderedPageBreak/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(подпись)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(инициалы, фамилия)</w:t>
            </w:r>
          </w:p>
        </w:tc>
      </w:tr>
      <w:tr w:rsidR="004151F6" w:rsidRPr="004151F6" w:rsidTr="004151F6">
        <w:trPr>
          <w:trHeight w:val="24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 </w:t>
            </w:r>
          </w:p>
        </w:tc>
      </w:tr>
      <w:tr w:rsidR="004151F6" w:rsidRPr="004151F6" w:rsidTr="004151F6">
        <w:trPr>
          <w:trHeight w:val="24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newncpi0"/>
            </w:pPr>
            <w:r w:rsidRPr="004151F6">
              <w:t>Лицо, ответственное за составление отчетности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_________________________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newncpi0"/>
              <w:jc w:val="center"/>
            </w:pPr>
            <w:r w:rsidRPr="004151F6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51F6" w:rsidRPr="004151F6" w:rsidRDefault="004151F6">
            <w:pPr>
              <w:pStyle w:val="newncpi0"/>
              <w:jc w:val="center"/>
            </w:pPr>
            <w:r w:rsidRPr="004151F6">
              <w:t>_______________________</w:t>
            </w:r>
          </w:p>
        </w:tc>
      </w:tr>
      <w:tr w:rsidR="004151F6" w:rsidRPr="004151F6" w:rsidTr="004151F6">
        <w:trPr>
          <w:trHeight w:val="240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(подпись)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undline"/>
              <w:jc w:val="center"/>
            </w:pPr>
            <w:r w:rsidRPr="004151F6">
              <w:t>(инициалы, фамилия)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p w:rsidR="004151F6" w:rsidRPr="004151F6" w:rsidRDefault="004151F6" w:rsidP="004151F6">
      <w:pPr>
        <w:pStyle w:val="newncpi0"/>
      </w:pPr>
      <w:r w:rsidRPr="004151F6">
        <w:t>Дата составления отчета ___________________ 20__ г.</w:t>
      </w:r>
    </w:p>
    <w:p w:rsidR="004151F6" w:rsidRPr="004151F6" w:rsidRDefault="004151F6" w:rsidP="004151F6">
      <w:pPr>
        <w:pStyle w:val="newncpi0"/>
      </w:pPr>
      <w:r w:rsidRPr="004151F6">
        <w:t> </w:t>
      </w:r>
    </w:p>
    <w:p w:rsidR="004151F6" w:rsidRPr="004151F6" w:rsidRDefault="004151F6" w:rsidP="004151F6">
      <w:pPr>
        <w:pStyle w:val="newncpi0"/>
      </w:pPr>
      <w:r w:rsidRPr="004151F6">
        <w:t>Номер контактного телефона __________________</w:t>
      </w:r>
    </w:p>
    <w:p w:rsidR="004151F6" w:rsidRPr="004151F6" w:rsidRDefault="004151F6" w:rsidP="004151F6">
      <w:pPr>
        <w:pStyle w:val="endform"/>
      </w:pPr>
      <w:r w:rsidRPr="004151F6">
        <w:t> </w:t>
      </w:r>
    </w:p>
    <w:p w:rsidR="004151F6" w:rsidRPr="004151F6" w:rsidRDefault="004151F6" w:rsidP="004151F6">
      <w:pPr>
        <w:pStyle w:val="newncpi"/>
      </w:pPr>
      <w:r w:rsidRPr="004151F6">
        <w:t> </w:t>
      </w:r>
    </w:p>
    <w:p w:rsidR="004151F6" w:rsidRPr="004151F6" w:rsidRDefault="004151F6" w:rsidP="004151F6">
      <w:pPr>
        <w:pStyle w:val="newncpi"/>
      </w:pPr>
      <w:r w:rsidRPr="004151F6">
        <w:t> </w:t>
      </w:r>
    </w:p>
    <w:p w:rsidR="004151F6" w:rsidRPr="004151F6" w:rsidRDefault="004151F6" w:rsidP="004151F6">
      <w:pPr>
        <w:pStyle w:val="newncpi0"/>
      </w:pPr>
      <w:bookmarkStart w:id="9" w:name="a6"/>
      <w:bookmarkEnd w:id="9"/>
      <w:r w:rsidRPr="004151F6">
        <w:rPr>
          <w:b/>
          <w:bCs/>
        </w:rPr>
        <w:t>УКАЗАНИЯ</w:t>
      </w:r>
      <w:r w:rsidRPr="004151F6">
        <w:br/>
      </w:r>
      <w:r w:rsidRPr="004151F6">
        <w:rPr>
          <w:b/>
          <w:bCs/>
        </w:rPr>
        <w:t xml:space="preserve">по заполнению </w:t>
      </w:r>
      <w:r w:rsidRPr="004151F6">
        <w:rPr>
          <w:b/>
          <w:bCs/>
        </w:rPr>
        <w:t>формы</w:t>
      </w:r>
      <w:r w:rsidRPr="004151F6">
        <w:rPr>
          <w:b/>
          <w:bCs/>
        </w:rPr>
        <w:t xml:space="preserve"> ведомственной отчетности «Отчет о выполнении геологоразведочных работ и приросте запасов полезных ископаемых»</w:t>
      </w:r>
    </w:p>
    <w:p w:rsidR="004151F6" w:rsidRPr="004151F6" w:rsidRDefault="004151F6" w:rsidP="004151F6">
      <w:pPr>
        <w:pStyle w:val="chapter"/>
      </w:pPr>
      <w:r w:rsidRPr="004151F6">
        <w:t>ГЛАВА 1</w:t>
      </w:r>
      <w:r w:rsidRPr="004151F6">
        <w:br/>
        <w:t>ОБЩИЕ ПОЛОЖЕНИЯ</w:t>
      </w:r>
    </w:p>
    <w:p w:rsidR="004151F6" w:rsidRPr="004151F6" w:rsidRDefault="004151F6" w:rsidP="004151F6">
      <w:pPr>
        <w:pStyle w:val="point"/>
      </w:pPr>
      <w:r w:rsidRPr="004151F6">
        <w:t xml:space="preserve">1. Ведомственную отчетность «Отчет о выполнении геологоразведочных работ и приросте запасов полезных ископаемых» (далее – отчет) представляют юридические лица – </w:t>
      </w:r>
      <w:proofErr w:type="spellStart"/>
      <w:r w:rsidRPr="004151F6">
        <w:t>недропользователи</w:t>
      </w:r>
      <w:proofErr w:type="spellEnd"/>
      <w:r w:rsidRPr="004151F6">
        <w:t>, осуществляющие геологическое изучение недр, республиканскому унитарному предприятию «Белорусский государственный геологический центр» в электронном виде по электронному адресу bggc@belgeocentr.by.</w:t>
      </w:r>
    </w:p>
    <w:p w:rsidR="004151F6" w:rsidRPr="004151F6" w:rsidRDefault="004151F6" w:rsidP="004151F6">
      <w:pPr>
        <w:pStyle w:val="newncpi"/>
      </w:pPr>
      <w:r w:rsidRPr="004151F6">
        <w:t>Республиканское унитарное предприятие «Белорусский государственный геологический центр» представляет официальную статистическую информацию в Министерство природных ресурсов и охраны окружающей среды в электронном виде с использованием системы межведомственного документооборота и (или) по электронному адресу geology@minpripoda.gov.by.</w:t>
      </w:r>
    </w:p>
    <w:p w:rsidR="004151F6" w:rsidRPr="004151F6" w:rsidRDefault="004151F6" w:rsidP="004151F6">
      <w:pPr>
        <w:pStyle w:val="point"/>
      </w:pPr>
      <w:r w:rsidRPr="004151F6">
        <w:t>2. Все показатели отчета заполняются на основании данных учетных документов: актов обмера выполненных работ, отчетов по результатам работ по геологическому изучению недр и других учетных документов.</w:t>
      </w:r>
    </w:p>
    <w:p w:rsidR="004151F6" w:rsidRPr="004151F6" w:rsidRDefault="004151F6" w:rsidP="004151F6">
      <w:pPr>
        <w:pStyle w:val="point"/>
      </w:pPr>
      <w:r w:rsidRPr="004151F6">
        <w:t>3. Данные отчета в стоимостном выражении отражаются в тысячах рублей, в натуральном выражении – в разделе I в целых числах, в разделе II с одним знаком после запятой.</w:t>
      </w:r>
    </w:p>
    <w:p w:rsidR="004151F6" w:rsidRPr="004151F6" w:rsidRDefault="004151F6" w:rsidP="004151F6">
      <w:pPr>
        <w:pStyle w:val="chapter"/>
      </w:pPr>
      <w:r w:rsidRPr="004151F6">
        <w:t>ГЛАВА 2</w:t>
      </w:r>
      <w:r w:rsidRPr="004151F6">
        <w:br/>
        <w:t>ПОРЯДОК ЗАПОЛНЕНИЯ РАЗДЕЛА I</w:t>
      </w:r>
      <w:r w:rsidRPr="004151F6">
        <w:br/>
        <w:t>«ОБЪЕМ ВЫПОЛНЕННЫХ ГЕОЛОГОРАЗВЕДОЧНЫХ РАБОТ ПО ВИДАМ И ИХ СТОИМОСТЬ ПО ИСТОЧНИКАМ ФИНАНСИРОВАНИЯ»</w:t>
      </w:r>
    </w:p>
    <w:p w:rsidR="004151F6" w:rsidRPr="004151F6" w:rsidRDefault="004151F6" w:rsidP="004151F6">
      <w:pPr>
        <w:pStyle w:val="point"/>
      </w:pPr>
      <w:r w:rsidRPr="004151F6">
        <w:lastRenderedPageBreak/>
        <w:t>4. В разделе I отражаются данные о выполненных геологоразведочных работах в натуральном и стоимостном выражении за счет всех источников финансирования.</w:t>
      </w:r>
    </w:p>
    <w:p w:rsidR="004151F6" w:rsidRPr="004151F6" w:rsidRDefault="004151F6" w:rsidP="004151F6">
      <w:pPr>
        <w:pStyle w:val="newncpi"/>
      </w:pPr>
      <w:r w:rsidRPr="004151F6">
        <w:t>В стоимость геологоразведочных работ, перечисленных в разделе I, включается объем работ, выполненных как собственными силами, так и подрядным способом.</w:t>
      </w:r>
    </w:p>
    <w:p w:rsidR="004151F6" w:rsidRPr="004151F6" w:rsidRDefault="004151F6" w:rsidP="004151F6">
      <w:pPr>
        <w:pStyle w:val="newncpi"/>
      </w:pPr>
      <w:r w:rsidRPr="004151F6">
        <w:t>Данные о проходке глубоких структурно-поисковых скважин станками колонкового бурения включаются в общий объем механического колонкового бурения и не включаются в глубокое бурение.</w:t>
      </w:r>
    </w:p>
    <w:p w:rsidR="004151F6" w:rsidRPr="004151F6" w:rsidRDefault="004151F6" w:rsidP="004151F6">
      <w:pPr>
        <w:pStyle w:val="newncpi"/>
      </w:pPr>
      <w:r w:rsidRPr="004151F6">
        <w:t>Данные по строке 01 должны быть равны сумме данных по строкам 07 и с 09 по 11.</w:t>
      </w:r>
    </w:p>
    <w:p w:rsidR="004151F6" w:rsidRPr="004151F6" w:rsidRDefault="004151F6" w:rsidP="004151F6">
      <w:pPr>
        <w:pStyle w:val="point"/>
      </w:pPr>
      <w:r w:rsidRPr="004151F6">
        <w:t>5. По строке 12 отражается объем выполненных работ, проводимых собственными силами и подрядным способом другими организациями, независимо от целевого назначения геологоразведочных работ (геологическое картирование, поисковые, разведочные и другие работы), кроме бурения взрывных скважин для сейсморазведочных работ станками механического колонкового бурения. В объем механического колонкового бурения не включают турбинное, роторное, электробурение, бурение шнеками и </w:t>
      </w:r>
      <w:proofErr w:type="spellStart"/>
      <w:r w:rsidRPr="004151F6">
        <w:t>виброустановками</w:t>
      </w:r>
      <w:proofErr w:type="spellEnd"/>
      <w:r w:rsidRPr="004151F6">
        <w:t>.</w:t>
      </w:r>
    </w:p>
    <w:p w:rsidR="004151F6" w:rsidRPr="004151F6" w:rsidRDefault="004151F6" w:rsidP="004151F6">
      <w:pPr>
        <w:pStyle w:val="point"/>
      </w:pPr>
      <w:r w:rsidRPr="004151F6">
        <w:t>6. По строке 15 отражается объем ударно-механического бурения, который включает в себя бурение, выполненное станками для ударно-канатного и ударно-штангового бурения.</w:t>
      </w:r>
    </w:p>
    <w:p w:rsidR="004151F6" w:rsidRPr="004151F6" w:rsidRDefault="004151F6" w:rsidP="004151F6">
      <w:pPr>
        <w:pStyle w:val="point"/>
      </w:pPr>
      <w:r w:rsidRPr="004151F6">
        <w:t xml:space="preserve">7. По строке 16 отражается объем шнекового бурения, выполненный буровыми установками с удалением породы из забоя </w:t>
      </w:r>
      <w:proofErr w:type="gramStart"/>
      <w:r w:rsidRPr="004151F6">
        <w:t>скважины</w:t>
      </w:r>
      <w:proofErr w:type="gramEnd"/>
      <w:r w:rsidRPr="004151F6">
        <w:t xml:space="preserve"> вращающимся шнеком.</w:t>
      </w:r>
    </w:p>
    <w:p w:rsidR="004151F6" w:rsidRPr="004151F6" w:rsidRDefault="004151F6" w:rsidP="004151F6">
      <w:pPr>
        <w:pStyle w:val="point"/>
      </w:pPr>
      <w:r w:rsidRPr="004151F6">
        <w:t>8. По строке 17 отражается объем проходки, выполненный при проведении горных подземных работ (штольни, штреки, рассечки, квершлаги, гезенки, рассечки штреков, восстающие и камеры). При отражении работ по проходке камер их объем в кубических метрах делится на средневзвешенное сечение горизонтальной подземной выработки, а полученная величина проходки суммируется с величиной проходки других подземных выработок.</w:t>
      </w:r>
    </w:p>
    <w:p w:rsidR="004151F6" w:rsidRPr="004151F6" w:rsidRDefault="004151F6" w:rsidP="004151F6">
      <w:pPr>
        <w:pStyle w:val="point"/>
      </w:pPr>
      <w:r w:rsidRPr="004151F6">
        <w:t>9. По строкам 18 и 19 отражается соответственно объем проходки, выполненной при сооружении шахт, шурфов.</w:t>
      </w:r>
    </w:p>
    <w:p w:rsidR="004151F6" w:rsidRPr="004151F6" w:rsidRDefault="004151F6" w:rsidP="004151F6">
      <w:pPr>
        <w:pStyle w:val="point"/>
      </w:pPr>
      <w:r w:rsidRPr="004151F6">
        <w:t>10. По строке 21 отражается объем проходки, выполненный с помощью ручного бурения (зондирования) при проведении геологоразведочных работ на торф и сапропели.</w:t>
      </w:r>
    </w:p>
    <w:p w:rsidR="004151F6" w:rsidRPr="004151F6" w:rsidRDefault="004151F6" w:rsidP="004151F6">
      <w:pPr>
        <w:pStyle w:val="point"/>
      </w:pPr>
      <w:r w:rsidRPr="004151F6">
        <w:t>11. По строке 22 отражается стоимость проведенной геологической съемки всех масштабов, а также по сопровождающим их поисковым, геофизическим, геохимическим, буровым, картосоставительским, топографо-геодезическим и другим полевым и камеральным работам, выполняемым при проведении регионального геологического изучения недр собственными силами и подрядным способом.</w:t>
      </w:r>
    </w:p>
    <w:p w:rsidR="004151F6" w:rsidRPr="004151F6" w:rsidRDefault="004151F6" w:rsidP="004151F6">
      <w:pPr>
        <w:pStyle w:val="newncpi"/>
      </w:pPr>
      <w:r w:rsidRPr="004151F6">
        <w:t>Данные по строке 22 в графах 2, 3, 4, 5 должны быть больше либо равны данным по строке 23 в графах 2, 3, 4 5.</w:t>
      </w:r>
    </w:p>
    <w:p w:rsidR="004151F6" w:rsidRPr="004151F6" w:rsidRDefault="004151F6" w:rsidP="004151F6">
      <w:pPr>
        <w:pStyle w:val="point"/>
      </w:pPr>
      <w:r w:rsidRPr="004151F6">
        <w:t>12. По строке 26 отражается стоимость проведенной гидрогеологической съемки, геологического картирования по всем масштабам, а также по сопровождающим их поисковым, геофизическим, геохимическим, буровым, картосоставительским, топографо-геодезическим и другим полевым и камеральным работам.</w:t>
      </w:r>
    </w:p>
    <w:p w:rsidR="004151F6" w:rsidRPr="004151F6" w:rsidRDefault="004151F6" w:rsidP="004151F6">
      <w:pPr>
        <w:pStyle w:val="newncpi"/>
      </w:pPr>
      <w:r w:rsidRPr="004151F6">
        <w:t>Данные по строке 26 в графах 2, 3, 4, 5 должны быть больше либо равны сумме данных по строкам 27, 30 и 33 в графах 2, 3, 4, 5.</w:t>
      </w:r>
    </w:p>
    <w:p w:rsidR="004151F6" w:rsidRPr="004151F6" w:rsidRDefault="004151F6" w:rsidP="004151F6">
      <w:pPr>
        <w:pStyle w:val="newncpi"/>
      </w:pPr>
      <w:r w:rsidRPr="004151F6">
        <w:lastRenderedPageBreak/>
        <w:t xml:space="preserve">Стоимость региональных </w:t>
      </w:r>
      <w:proofErr w:type="spellStart"/>
      <w:r w:rsidRPr="004151F6">
        <w:t>геологосъемочных</w:t>
      </w:r>
      <w:proofErr w:type="spellEnd"/>
      <w:r w:rsidRPr="004151F6">
        <w:t xml:space="preserve"> и геофизических работ, опережающих геологическую и гидрогеологическую съемку, и тематических работ по геофизике, в стоимость геологической и гидрогеологической съемки по их масштабам не включается.</w:t>
      </w:r>
    </w:p>
    <w:p w:rsidR="004151F6" w:rsidRPr="004151F6" w:rsidRDefault="004151F6" w:rsidP="004151F6">
      <w:pPr>
        <w:pStyle w:val="point"/>
      </w:pPr>
      <w:r w:rsidRPr="004151F6">
        <w:t>13. </w:t>
      </w:r>
      <w:proofErr w:type="gramStart"/>
      <w:r w:rsidRPr="004151F6">
        <w:t>По строке 36 отражается стоимость геофизических работ, выполненных за счет всех источников финансирования, на все виды полезных ископаемых и другие работы, не связанные с разведкой полезных ископаемых, а также по целевому заданию (тематические и иные работы, для которых не требуется предоставление геологического отвода), а также стоимость геофизических работ, выполненных подрядным способом.</w:t>
      </w:r>
      <w:proofErr w:type="gramEnd"/>
    </w:p>
    <w:p w:rsidR="004151F6" w:rsidRPr="004151F6" w:rsidRDefault="004151F6" w:rsidP="004151F6">
      <w:pPr>
        <w:pStyle w:val="newncpi"/>
      </w:pPr>
      <w:r w:rsidRPr="004151F6">
        <w:t xml:space="preserve">В состав геофизических работ входят: сейсморазведка, электроразведка, </w:t>
      </w:r>
      <w:proofErr w:type="spellStart"/>
      <w:r w:rsidRPr="004151F6">
        <w:t>гравиразведка</w:t>
      </w:r>
      <w:proofErr w:type="spellEnd"/>
      <w:r w:rsidRPr="004151F6">
        <w:t>, магниторазведка, геофизические исследования в скважинах и другие работы.</w:t>
      </w:r>
    </w:p>
    <w:p w:rsidR="004151F6" w:rsidRPr="004151F6" w:rsidRDefault="004151F6" w:rsidP="004151F6">
      <w:pPr>
        <w:pStyle w:val="newncpi"/>
      </w:pPr>
      <w:r w:rsidRPr="004151F6">
        <w:t xml:space="preserve">Выполнение работ отражается по полной стоимости всех видов работ, включая полевые геофизические, </w:t>
      </w:r>
      <w:proofErr w:type="spellStart"/>
      <w:r w:rsidRPr="004151F6">
        <w:t>каротажно</w:t>
      </w:r>
      <w:proofErr w:type="spellEnd"/>
      <w:r w:rsidRPr="004151F6">
        <w:t>-перфораторные и </w:t>
      </w:r>
      <w:proofErr w:type="spellStart"/>
      <w:r w:rsidRPr="004151F6">
        <w:t>торпедировочные</w:t>
      </w:r>
      <w:proofErr w:type="spellEnd"/>
      <w:r w:rsidRPr="004151F6">
        <w:t xml:space="preserve"> работы, проектирование, организационно-ликвидационные, транспортные, топографо-геодезические, геолого-съемочные, горные, буровые, камеральные и другие работы, выполненные за счет выделенных средств на геофизические исследования.</w:t>
      </w:r>
    </w:p>
    <w:p w:rsidR="004151F6" w:rsidRPr="004151F6" w:rsidRDefault="004151F6" w:rsidP="004151F6">
      <w:pPr>
        <w:pStyle w:val="newncpi"/>
      </w:pPr>
      <w:r w:rsidRPr="004151F6">
        <w:t>Данные по строке 36 в графах 2, 3, 4, 5 должны быть больше суммы данных по строкам 37, 38, с 41 по 46 в графах 2, 3, 4, 5 за счет объемов работ, не выделенных отдельной строкой.</w:t>
      </w:r>
    </w:p>
    <w:p w:rsidR="004151F6" w:rsidRPr="004151F6" w:rsidRDefault="004151F6" w:rsidP="004151F6">
      <w:pPr>
        <w:pStyle w:val="newncpi"/>
      </w:pPr>
      <w:r w:rsidRPr="004151F6">
        <w:t>При определении объемов геофизических работ методами сейсморазведки, электроразведки и иных работ, по каждому из них включают объемы собственно полевых работ, их топографо-геодезическое обеспечение, объемы опытно-методических полевых работ, проектирования, организационно-ликвидационных мероприятий, транспортировки, камеральных и других видов работ.</w:t>
      </w:r>
    </w:p>
    <w:p w:rsidR="004151F6" w:rsidRPr="004151F6" w:rsidRDefault="004151F6" w:rsidP="004151F6">
      <w:pPr>
        <w:pStyle w:val="point"/>
      </w:pPr>
      <w:r w:rsidRPr="004151F6">
        <w:t xml:space="preserve">14. По строке 37 отражается объем всех выполненных полевых сейсморазведочных работ: методом отраженных волн, корреляционным методом преломленных волн, методом общей глубинной точки, </w:t>
      </w:r>
      <w:proofErr w:type="spellStart"/>
      <w:r w:rsidRPr="004151F6">
        <w:t>сейсмокаротаж</w:t>
      </w:r>
      <w:proofErr w:type="spellEnd"/>
      <w:r w:rsidRPr="004151F6">
        <w:t>, изучение упругих свойств горных пород и другие работы, обеспечивающие полевую сейсморазведку, а также создание пунктов возбуждения упругих колебаний, включая бурение взрывных скважин.</w:t>
      </w:r>
    </w:p>
    <w:p w:rsidR="004151F6" w:rsidRPr="004151F6" w:rsidRDefault="004151F6" w:rsidP="004151F6">
      <w:pPr>
        <w:pStyle w:val="point"/>
      </w:pPr>
      <w:r w:rsidRPr="004151F6">
        <w:t>15. По строке 38 отражается объем выполненных сейсморазведочных работ по площадной системе наблюдений с применением многоканальной телеметрической системы.</w:t>
      </w:r>
    </w:p>
    <w:p w:rsidR="004151F6" w:rsidRPr="004151F6" w:rsidRDefault="004151F6" w:rsidP="004151F6">
      <w:pPr>
        <w:pStyle w:val="newncpi"/>
      </w:pPr>
      <w:r w:rsidRPr="004151F6">
        <w:t>В данные о сейсморазведочных работах по площадной системе не включаются данные о работах по изучению зоны малых скоростей при разведке на глубокие горизонты, а также данные о сейсмокаротажных работах.</w:t>
      </w:r>
    </w:p>
    <w:p w:rsidR="004151F6" w:rsidRPr="004151F6" w:rsidRDefault="004151F6" w:rsidP="004151F6">
      <w:pPr>
        <w:pStyle w:val="newncpi"/>
      </w:pPr>
      <w:r w:rsidRPr="004151F6">
        <w:t>Площади, на которых проводились повторные наблюдения, отражаются только один раз.</w:t>
      </w:r>
    </w:p>
    <w:p w:rsidR="004151F6" w:rsidRPr="004151F6" w:rsidRDefault="004151F6" w:rsidP="004151F6">
      <w:pPr>
        <w:pStyle w:val="point"/>
      </w:pPr>
      <w:r w:rsidRPr="004151F6">
        <w:t>16. По строке 41 отражается объем выполненных полевых электроразведочных работ, проводимых всеми методами (естественного поля, постоянного тока, переменного тока и другими), работ по изучению электрических свойств горных пород и руд, а также других работ, обеспечивающих полевую электроразведку, в натуральном и стоимостном выражении. Данные об </w:t>
      </w:r>
      <w:proofErr w:type="spellStart"/>
      <w:r w:rsidRPr="004151F6">
        <w:t>аэроэлектроразведке</w:t>
      </w:r>
      <w:proofErr w:type="spellEnd"/>
      <w:r w:rsidRPr="004151F6">
        <w:t xml:space="preserve"> по строке 41 не отражаются.</w:t>
      </w:r>
    </w:p>
    <w:p w:rsidR="004151F6" w:rsidRPr="004151F6" w:rsidRDefault="004151F6" w:rsidP="004151F6">
      <w:pPr>
        <w:pStyle w:val="point"/>
      </w:pPr>
      <w:r w:rsidRPr="004151F6">
        <w:t>17. По строке 42 отражается объем всех видов выполненных полевых съемок с использованием гравиметров, гравитационных вариометров и </w:t>
      </w:r>
      <w:proofErr w:type="spellStart"/>
      <w:r w:rsidRPr="004151F6">
        <w:t>градиентометров</w:t>
      </w:r>
      <w:proofErr w:type="spellEnd"/>
      <w:r w:rsidRPr="004151F6">
        <w:t xml:space="preserve">, разбивки опорных параметрических сетей всех классов, а также работ по изучению плотности горных пород и руд, и других работ, обеспечивающих </w:t>
      </w:r>
      <w:proofErr w:type="gramStart"/>
      <w:r w:rsidRPr="004151F6">
        <w:t>полевую</w:t>
      </w:r>
      <w:proofErr w:type="gramEnd"/>
      <w:r w:rsidRPr="004151F6">
        <w:t xml:space="preserve"> </w:t>
      </w:r>
      <w:proofErr w:type="spellStart"/>
      <w:r w:rsidRPr="004151F6">
        <w:t>гравиразведку</w:t>
      </w:r>
      <w:proofErr w:type="spellEnd"/>
      <w:r w:rsidRPr="004151F6">
        <w:t>.</w:t>
      </w:r>
    </w:p>
    <w:p w:rsidR="004151F6" w:rsidRPr="004151F6" w:rsidRDefault="004151F6" w:rsidP="004151F6">
      <w:pPr>
        <w:pStyle w:val="point"/>
      </w:pPr>
      <w:r w:rsidRPr="004151F6">
        <w:lastRenderedPageBreak/>
        <w:t>18. По строке 43 отражается объем выполненных суммарных наземных магнитных площадных съемок указанных масштабов (кроме съемок с аэромагнитометрами), а также работы по изучению магнитных свойств горных пород и руд.</w:t>
      </w:r>
    </w:p>
    <w:p w:rsidR="004151F6" w:rsidRPr="004151F6" w:rsidRDefault="004151F6" w:rsidP="004151F6">
      <w:pPr>
        <w:pStyle w:val="point"/>
      </w:pPr>
      <w:r w:rsidRPr="004151F6">
        <w:t>19. По строке 45 отражаются отобранные геохимические пробы по всем видам и масштабам геохимических съемок (</w:t>
      </w:r>
      <w:proofErr w:type="spellStart"/>
      <w:r w:rsidRPr="004151F6">
        <w:t>литогеохимия</w:t>
      </w:r>
      <w:proofErr w:type="spellEnd"/>
      <w:r w:rsidRPr="004151F6">
        <w:t xml:space="preserve">, </w:t>
      </w:r>
      <w:proofErr w:type="spellStart"/>
      <w:r w:rsidRPr="004151F6">
        <w:t>гидрогеохимия</w:t>
      </w:r>
      <w:proofErr w:type="spellEnd"/>
      <w:r w:rsidRPr="004151F6">
        <w:t>, биогеохимия и другие), прошедшие анализ в отчетном году в натуральном и стоимостном выражении.</w:t>
      </w:r>
    </w:p>
    <w:p w:rsidR="004151F6" w:rsidRPr="004151F6" w:rsidRDefault="004151F6" w:rsidP="004151F6">
      <w:pPr>
        <w:pStyle w:val="point"/>
      </w:pPr>
      <w:r w:rsidRPr="004151F6">
        <w:t xml:space="preserve">20. По строке 46 отражается объем выполненных геофизических исследований в скважинах всех видов каротажа, </w:t>
      </w:r>
      <w:proofErr w:type="spellStart"/>
      <w:r w:rsidRPr="004151F6">
        <w:t>грунтоносно</w:t>
      </w:r>
      <w:proofErr w:type="spellEnd"/>
      <w:r w:rsidRPr="004151F6">
        <w:t xml:space="preserve">-перфораторных, </w:t>
      </w:r>
      <w:proofErr w:type="spellStart"/>
      <w:r w:rsidRPr="004151F6">
        <w:t>торпедировочных</w:t>
      </w:r>
      <w:proofErr w:type="spellEnd"/>
      <w:r w:rsidRPr="004151F6">
        <w:t xml:space="preserve"> и других работ в скважинах любого назначения, включая скважины механического колонкового и глубокого бурения (но без эксплуатационных скважин), а также объемы всех видов работ, обеспечивающих проведение каротажа и других операций в скважинах.</w:t>
      </w:r>
    </w:p>
    <w:p w:rsidR="004151F6" w:rsidRPr="004151F6" w:rsidRDefault="004151F6" w:rsidP="004151F6">
      <w:pPr>
        <w:pStyle w:val="newncpi"/>
      </w:pPr>
      <w:r w:rsidRPr="004151F6">
        <w:t>В объем геофизических исследований и различных операций в скважинах включается метраж скважин, исследованных одним (если это методически оправдано) или несколькими геофизическими методами. Исследования одного метра скважины несколькими методами и разновидностями каротажа (одновременно или разновременно, включая контрольные и повторные измерения) считают за один метр.</w:t>
      </w:r>
    </w:p>
    <w:p w:rsidR="004151F6" w:rsidRPr="004151F6" w:rsidRDefault="004151F6" w:rsidP="004151F6">
      <w:pPr>
        <w:pStyle w:val="point"/>
      </w:pPr>
      <w:r w:rsidRPr="004151F6">
        <w:t>21. По строке 49 отражается стоимость лабораторных работ по исследованиям полезных ископаемых и горных пород.</w:t>
      </w:r>
    </w:p>
    <w:p w:rsidR="004151F6" w:rsidRPr="004151F6" w:rsidRDefault="004151F6" w:rsidP="004151F6">
      <w:pPr>
        <w:pStyle w:val="point"/>
      </w:pPr>
      <w:r w:rsidRPr="004151F6">
        <w:t>22. По строке 50 отражается стоимость работ обработки полевых материалов, стоимость чертежных, оформительских и других работ, связанных с камеральной обработкой материалов; расходы, связанные с утверждением отчетов (рецензия, экспертиза отчета и др.). Стоимость экспертиз, рецензий, составления технико-экономических докладов и технико-экономических обоснований кондиций полезных ископаемых и (или) геотермальных ресурсов недр определяется по отдельным расчетам. Стоимость камеральной обработки материалов по буровым, горнопроходческим и другим видам полевых работ, кроме тех, на которые предусмотрены нормы на камеральные работы, определяется по сметно-финансовым расчетам в целом для этих видов работ.</w:t>
      </w:r>
    </w:p>
    <w:p w:rsidR="004151F6" w:rsidRPr="004151F6" w:rsidRDefault="004151F6" w:rsidP="004151F6">
      <w:pPr>
        <w:pStyle w:val="point"/>
      </w:pPr>
      <w:r w:rsidRPr="004151F6">
        <w:t>23. По строке 51 отражается количество выявленных в ходе комплексной многоцелевой геологической съемки перспективных объектов для постановки поисковых работ.</w:t>
      </w:r>
    </w:p>
    <w:p w:rsidR="004151F6" w:rsidRPr="004151F6" w:rsidRDefault="004151F6" w:rsidP="004151F6">
      <w:pPr>
        <w:pStyle w:val="point"/>
      </w:pPr>
      <w:r w:rsidRPr="004151F6">
        <w:t>24. По строке 52 отражается количество выявленных в ходе глубинного геологического картирования перспективных объектов для постановки поисковых работ.</w:t>
      </w:r>
    </w:p>
    <w:p w:rsidR="004151F6" w:rsidRPr="004151F6" w:rsidRDefault="004151F6" w:rsidP="004151F6">
      <w:pPr>
        <w:pStyle w:val="point"/>
      </w:pPr>
      <w:r w:rsidRPr="004151F6">
        <w:t>25. По строке 53 отражается прирост покрытия территории цифровыми картами и рассчитывается как отношение покрытия территории цифровыми картами в отчетном году к общей площади республики.</w:t>
      </w:r>
    </w:p>
    <w:p w:rsidR="004151F6" w:rsidRPr="004151F6" w:rsidRDefault="004151F6" w:rsidP="004151F6">
      <w:pPr>
        <w:pStyle w:val="point"/>
      </w:pPr>
      <w:r w:rsidRPr="004151F6">
        <w:t>26. По строке 54 отражается прирост крупномасштабной геологической изученности территории.</w:t>
      </w:r>
    </w:p>
    <w:p w:rsidR="004151F6" w:rsidRPr="004151F6" w:rsidRDefault="004151F6" w:rsidP="004151F6">
      <w:pPr>
        <w:pStyle w:val="point"/>
      </w:pPr>
      <w:r w:rsidRPr="004151F6">
        <w:t>27. По строке 55 отражается прирост крупномасштабной геофизической изученности территории.</w:t>
      </w:r>
    </w:p>
    <w:p w:rsidR="004151F6" w:rsidRPr="004151F6" w:rsidRDefault="004151F6" w:rsidP="004151F6">
      <w:pPr>
        <w:pStyle w:val="point"/>
      </w:pPr>
      <w:r w:rsidRPr="004151F6">
        <w:t>28. По строке 56 отражается прирост выполненных работ по составлению сети опорных геолого-геофизических профилей.</w:t>
      </w:r>
    </w:p>
    <w:p w:rsidR="004151F6" w:rsidRPr="004151F6" w:rsidRDefault="004151F6" w:rsidP="004151F6">
      <w:pPr>
        <w:pStyle w:val="point"/>
      </w:pPr>
      <w:r w:rsidRPr="004151F6">
        <w:t>29. По строке 57 отражается прирост (проходка) параметрических и глубоких скважин.</w:t>
      </w:r>
    </w:p>
    <w:p w:rsidR="004151F6" w:rsidRPr="004151F6" w:rsidRDefault="004151F6" w:rsidP="004151F6">
      <w:pPr>
        <w:pStyle w:val="chapter"/>
      </w:pPr>
      <w:r w:rsidRPr="004151F6">
        <w:lastRenderedPageBreak/>
        <w:t>ГЛАВА 3</w:t>
      </w:r>
      <w:r w:rsidRPr="004151F6">
        <w:br/>
        <w:t>ПОРЯДОК ЗАПОЛНЕНИЯ РАЗДЕЛА II</w:t>
      </w:r>
      <w:r w:rsidRPr="004151F6">
        <w:br/>
        <w:t>«ПРИРОСТ ЗАПАСОВ ПОЛЕЗНЫХ ИСКОПАЕМЫХ И (ИЛИ) ГЕОТЕРМАЛЬНЫХ РЕСУРСОВ НЕДР (ЗА ИСКЛЮЧЕНИЕМ ПЕТРОГЕОТЕРМАЛЬНЫХ РЕСУРСОВ)»</w:t>
      </w:r>
    </w:p>
    <w:p w:rsidR="004151F6" w:rsidRPr="004151F6" w:rsidRDefault="004151F6" w:rsidP="004151F6">
      <w:pPr>
        <w:pStyle w:val="point"/>
      </w:pPr>
      <w:r w:rsidRPr="004151F6">
        <w:t xml:space="preserve">30. В разделе II отражаются данные о приросте запасов полезных ископаемых по вновь разведанным, </w:t>
      </w:r>
      <w:proofErr w:type="spellStart"/>
      <w:r w:rsidRPr="004151F6">
        <w:t>доразведанным</w:t>
      </w:r>
      <w:proofErr w:type="spellEnd"/>
      <w:r w:rsidRPr="004151F6">
        <w:t xml:space="preserve"> месторождениям (их частям), в том числе, с учетом решений Министерства природных ресурсов и охраны окружающей среды об утверждении запасов полезных ископаемых и (или) геотермальных ресурсов недр (за исключением </w:t>
      </w:r>
      <w:proofErr w:type="spellStart"/>
      <w:r w:rsidRPr="004151F6">
        <w:t>петрогеотермальных</w:t>
      </w:r>
      <w:proofErr w:type="spellEnd"/>
      <w:r w:rsidRPr="004151F6">
        <w:t xml:space="preserve"> ресурсов).</w:t>
      </w:r>
    </w:p>
    <w:p w:rsidR="004151F6" w:rsidRPr="004151F6" w:rsidRDefault="004151F6" w:rsidP="004151F6">
      <w:pPr>
        <w:pStyle w:val="point"/>
      </w:pPr>
      <w:r w:rsidRPr="004151F6">
        <w:t xml:space="preserve">31. Данные о приросте запасов полезных ископаемых приводятся </w:t>
      </w:r>
      <w:proofErr w:type="gramStart"/>
      <w:r w:rsidRPr="004151F6">
        <w:t>за отчетный год в единицах измерения в соответствии с перечнем полезных ископаемых в соответствующих единицах</w:t>
      </w:r>
      <w:proofErr w:type="gramEnd"/>
      <w:r w:rsidRPr="004151F6">
        <w:t xml:space="preserve"> измерения запасов согласно </w:t>
      </w:r>
      <w:r w:rsidRPr="004151F6">
        <w:t>приложению</w:t>
      </w:r>
      <w:r w:rsidRPr="004151F6">
        <w:t xml:space="preserve"> к настоящим указаниям.</w:t>
      </w:r>
    </w:p>
    <w:p w:rsidR="004151F6" w:rsidRPr="004151F6" w:rsidRDefault="004151F6" w:rsidP="004151F6">
      <w:pPr>
        <w:pStyle w:val="point"/>
      </w:pPr>
      <w:r w:rsidRPr="004151F6">
        <w:t xml:space="preserve">32. По степени </w:t>
      </w:r>
      <w:proofErr w:type="spellStart"/>
      <w:r w:rsidRPr="004151F6">
        <w:t>разведанности</w:t>
      </w:r>
      <w:proofErr w:type="spellEnd"/>
      <w:r w:rsidRPr="004151F6">
        <w:t xml:space="preserve"> в разделе отражаются данные о запасах по детально разведанным и </w:t>
      </w:r>
      <w:proofErr w:type="spellStart"/>
      <w:r w:rsidRPr="004151F6">
        <w:t>доразведанным</w:t>
      </w:r>
      <w:proofErr w:type="spellEnd"/>
      <w:r w:rsidRPr="004151F6">
        <w:t xml:space="preserve"> месторождениям (в сумме по категориям</w:t>
      </w:r>
      <w:proofErr w:type="gramStart"/>
      <w:r w:rsidRPr="004151F6">
        <w:t xml:space="preserve"> А</w:t>
      </w:r>
      <w:proofErr w:type="gramEnd"/>
      <w:r w:rsidRPr="004151F6">
        <w:t>, В, С1 и С2) и предварительно разведанным (категория С1, С2) в соответствии со следующими постановлениями Министерства природных ресурсов и охраны окружающей среды:</w:t>
      </w:r>
    </w:p>
    <w:p w:rsidR="004151F6" w:rsidRPr="004151F6" w:rsidRDefault="004151F6" w:rsidP="004151F6">
      <w:pPr>
        <w:pStyle w:val="newncpi"/>
      </w:pPr>
      <w:r w:rsidRPr="004151F6">
        <w:t>от 25 января 2002 г. № 2 «Об утверждении классификации запасов месторождений и прогнозных ресурсов твердых полезных ископаемых»;</w:t>
      </w:r>
    </w:p>
    <w:p w:rsidR="004151F6" w:rsidRPr="004151F6" w:rsidRDefault="004151F6" w:rsidP="004151F6">
      <w:pPr>
        <w:pStyle w:val="newncpi"/>
      </w:pPr>
      <w:r w:rsidRPr="004151F6">
        <w:t>от 4 августа 2009 г. № 55 «Об утверждении Инструкции о классификации запасов, перспективных и прогнозных ресурсов углеводородов, эксплуатационных запасов и прогнозных ресурсов подземных вод».</w:t>
      </w:r>
    </w:p>
    <w:p w:rsidR="004151F6" w:rsidRPr="004151F6" w:rsidRDefault="004151F6" w:rsidP="004151F6">
      <w:pPr>
        <w:pStyle w:val="point"/>
      </w:pPr>
      <w:r w:rsidRPr="004151F6">
        <w:t>33. В графе</w:t>
      </w:r>
      <w:proofErr w:type="gramStart"/>
      <w:r w:rsidRPr="004151F6">
        <w:t xml:space="preserve"> А</w:t>
      </w:r>
      <w:proofErr w:type="gramEnd"/>
      <w:r w:rsidRPr="004151F6">
        <w:t> указываются наименования полезных ископаемых и месторождений (их частей), а также административные области и районы, на территории которых они выявлены.</w:t>
      </w:r>
    </w:p>
    <w:p w:rsidR="004151F6" w:rsidRPr="004151F6" w:rsidRDefault="004151F6" w:rsidP="004151F6">
      <w:pPr>
        <w:pStyle w:val="point"/>
      </w:pPr>
      <w:r w:rsidRPr="004151F6">
        <w:t xml:space="preserve">34. В графах 1, 2, 3, 4, 5 отражаются данные о фактической величине приростов запасов полезных ископаемых и геотермальных ресурсов недр (за исключением </w:t>
      </w:r>
      <w:proofErr w:type="spellStart"/>
      <w:r w:rsidRPr="004151F6">
        <w:t>петрогеотермальных</w:t>
      </w:r>
      <w:proofErr w:type="spellEnd"/>
      <w:r w:rsidRPr="004151F6">
        <w:t xml:space="preserve"> ресурсов) за отчетный год.</w:t>
      </w:r>
    </w:p>
    <w:p w:rsidR="004151F6" w:rsidRPr="004151F6" w:rsidRDefault="004151F6" w:rsidP="004151F6">
      <w:pPr>
        <w:pStyle w:val="newncpi"/>
      </w:pPr>
      <w:r w:rsidRPr="004151F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4151F6" w:rsidRPr="004151F6" w:rsidTr="004151F6"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newncpi"/>
            </w:pPr>
            <w:r w:rsidRPr="004151F6"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append1"/>
            </w:pPr>
            <w:bookmarkStart w:id="10" w:name="a11"/>
            <w:bookmarkEnd w:id="10"/>
            <w:r w:rsidRPr="004151F6">
              <w:t>Приложение</w:t>
            </w:r>
          </w:p>
          <w:p w:rsidR="004151F6" w:rsidRPr="004151F6" w:rsidRDefault="004151F6">
            <w:pPr>
              <w:pStyle w:val="append"/>
            </w:pPr>
            <w:r w:rsidRPr="004151F6">
              <w:t xml:space="preserve">к </w:t>
            </w:r>
            <w:r w:rsidRPr="004151F6">
              <w:t>указаниям</w:t>
            </w:r>
            <w:r w:rsidRPr="004151F6">
              <w:t xml:space="preserve"> по заполнению формы </w:t>
            </w:r>
            <w:r w:rsidRPr="004151F6">
              <w:br/>
              <w:t xml:space="preserve">ведомственной отчетности «Отчет </w:t>
            </w:r>
            <w:r w:rsidRPr="004151F6">
              <w:br/>
              <w:t xml:space="preserve">о выполнении геологоразведочных работ </w:t>
            </w:r>
            <w:r w:rsidRPr="004151F6">
              <w:br/>
              <w:t xml:space="preserve">и приросте запасов полезных ископаемых» </w:t>
            </w:r>
          </w:p>
        </w:tc>
      </w:tr>
    </w:tbl>
    <w:p w:rsidR="004151F6" w:rsidRPr="004151F6" w:rsidRDefault="004151F6" w:rsidP="004151F6">
      <w:pPr>
        <w:pStyle w:val="titlep"/>
        <w:jc w:val="left"/>
      </w:pPr>
      <w:r w:rsidRPr="004151F6">
        <w:t>ПЕРЕЧЕНЬ</w:t>
      </w:r>
      <w:r w:rsidRPr="004151F6">
        <w:br/>
        <w:t>полезных ископаемых в соответствующих единицах измерения запасов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4673"/>
        <w:gridCol w:w="4114"/>
      </w:tblGrid>
      <w:tr w:rsidR="004151F6" w:rsidRPr="004151F6" w:rsidTr="004151F6">
        <w:trPr>
          <w:trHeight w:val="240"/>
        </w:trPr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№</w:t>
            </w:r>
            <w:r w:rsidRPr="004151F6">
              <w:br/>
            </w:r>
            <w:proofErr w:type="gramStart"/>
            <w:r w:rsidRPr="004151F6">
              <w:t>п</w:t>
            </w:r>
            <w:proofErr w:type="gramEnd"/>
            <w:r w:rsidRPr="004151F6">
              <w:t>/п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Наименование полезного ископаемого</w:t>
            </w:r>
          </w:p>
        </w:tc>
        <w:tc>
          <w:tcPr>
            <w:tcW w:w="2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Единица измерения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Алмазы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пески, тыс. куб. м </w:t>
            </w:r>
            <w:r w:rsidRPr="004151F6">
              <w:br/>
              <w:t>алмазы, карат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Базальты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млн.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Бериллий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бериллий,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lastRenderedPageBreak/>
              <w:t>4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Бокситы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руда, 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Бром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в калийных солях </w:t>
            </w:r>
            <w:proofErr w:type="spellStart"/>
            <w:r w:rsidRPr="004151F6">
              <w:t>Br</w:t>
            </w:r>
            <w:proofErr w:type="spellEnd"/>
            <w:r w:rsidRPr="004151F6">
              <w:t xml:space="preserve">, т </w:t>
            </w:r>
            <w:r w:rsidRPr="004151F6">
              <w:br/>
              <w:t xml:space="preserve">эксплуатационные запасы </w:t>
            </w:r>
            <w:proofErr w:type="spellStart"/>
            <w:proofErr w:type="gramStart"/>
            <w:r w:rsidRPr="004151F6">
              <w:t>йодо</w:t>
            </w:r>
            <w:proofErr w:type="spellEnd"/>
            <w:r w:rsidRPr="004151F6">
              <w:t>-бромных</w:t>
            </w:r>
            <w:proofErr w:type="gramEnd"/>
            <w:r w:rsidRPr="004151F6">
              <w:t xml:space="preserve"> рассолов, куб. м/</w:t>
            </w:r>
            <w:proofErr w:type="spellStart"/>
            <w:r w:rsidRPr="004151F6">
              <w:t>сут</w:t>
            </w:r>
            <w:proofErr w:type="spellEnd"/>
            <w:r w:rsidRPr="004151F6">
              <w:t xml:space="preserve">. </w:t>
            </w:r>
            <w:r w:rsidRPr="004151F6">
              <w:br/>
              <w:t xml:space="preserve">содержание </w:t>
            </w:r>
            <w:proofErr w:type="spellStart"/>
            <w:r w:rsidRPr="004151F6">
              <w:t>Br</w:t>
            </w:r>
            <w:proofErr w:type="spellEnd"/>
            <w:r w:rsidRPr="004151F6">
              <w:t>, г/куб. м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6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Бурый уголь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7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Ванадий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ванадий,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8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Висмут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висмут,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9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Вольфрам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вольфрам,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10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proofErr w:type="spellStart"/>
            <w:r w:rsidRPr="004151F6">
              <w:t>Волластонит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11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Геотермальные ресурсы недр (за исключением </w:t>
            </w:r>
            <w:proofErr w:type="spellStart"/>
            <w:r w:rsidRPr="004151F6">
              <w:t>петрогеотермальных</w:t>
            </w:r>
            <w:proofErr w:type="spellEnd"/>
            <w:r w:rsidRPr="004151F6">
              <w:t xml:space="preserve"> ресурсов)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термальные воды, куб. м/</w:t>
            </w:r>
            <w:proofErr w:type="spellStart"/>
            <w:r w:rsidRPr="004151F6">
              <w:t>сут</w:t>
            </w:r>
            <w:proofErr w:type="spellEnd"/>
            <w:r w:rsidRPr="004151F6">
              <w:t xml:space="preserve">. с температурой на выходе, град. </w:t>
            </w:r>
            <w:proofErr w:type="gramStart"/>
            <w:r w:rsidRPr="004151F6">
              <w:t>С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12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Гипс, ангидрит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13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Глауконит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14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Глины </w:t>
            </w:r>
            <w:proofErr w:type="spellStart"/>
            <w:r w:rsidRPr="004151F6">
              <w:t>бентонитовые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15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Глины, используемые для производства цемента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16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Глины кислотоупорные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17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Глины керамические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18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Глины красочные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19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Глины огнеупорные и тугоплавкие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20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Глины формовочные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21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proofErr w:type="gramStart"/>
            <w:r w:rsidRPr="004151F6">
              <w:t xml:space="preserve">Глины, суглинки, супеси (кроме огнеупорных, тугоплавких, формовочных, красочных, </w:t>
            </w:r>
            <w:proofErr w:type="spellStart"/>
            <w:r w:rsidRPr="004151F6">
              <w:t>бентонитовых</w:t>
            </w:r>
            <w:proofErr w:type="spellEnd"/>
            <w:r w:rsidRPr="004151F6">
              <w:t xml:space="preserve">, кислотоупорных и каолина, а также используемых для производства </w:t>
            </w:r>
            <w:proofErr w:type="spellStart"/>
            <w:r w:rsidRPr="004151F6">
              <w:t>фарфоро</w:t>
            </w:r>
            <w:proofErr w:type="spellEnd"/>
            <w:r w:rsidRPr="004151F6">
              <w:t>-фаянсовых изделий, цемента)</w:t>
            </w:r>
            <w:proofErr w:type="gram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куб. м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22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Горючие сланцы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23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Графит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графитовый углерод,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24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proofErr w:type="spellStart"/>
            <w:r w:rsidRPr="004151F6">
              <w:t>Давсонит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руда, 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25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Доломит (кроме пильного, облицовочного, а также используемого для производства стекла, в металлургической и химической промышленности)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26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Доломит пильный, облицовочный, а также используемый для производства стекла, в металлургической и химической промышленности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27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Железные руды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28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Золото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пески, тыс. куб. м </w:t>
            </w:r>
            <w:r w:rsidRPr="004151F6">
              <w:br/>
              <w:t xml:space="preserve">золото, </w:t>
            </w:r>
            <w:proofErr w:type="gramStart"/>
            <w:r w:rsidRPr="004151F6">
              <w:t>кг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29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Йод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эксплуатационные запасы йодных и </w:t>
            </w:r>
            <w:proofErr w:type="spellStart"/>
            <w:proofErr w:type="gramStart"/>
            <w:r w:rsidRPr="004151F6">
              <w:t>йодо</w:t>
            </w:r>
            <w:proofErr w:type="spellEnd"/>
            <w:r w:rsidRPr="004151F6">
              <w:t>-бромных</w:t>
            </w:r>
            <w:proofErr w:type="gramEnd"/>
            <w:r w:rsidRPr="004151F6">
              <w:t xml:space="preserve"> рассолов, куб. м/</w:t>
            </w:r>
            <w:proofErr w:type="spellStart"/>
            <w:r w:rsidRPr="004151F6">
              <w:t>сут</w:t>
            </w:r>
            <w:proofErr w:type="spellEnd"/>
            <w:r w:rsidRPr="004151F6">
              <w:t xml:space="preserve">. </w:t>
            </w:r>
            <w:r w:rsidRPr="004151F6">
              <w:br/>
              <w:t>содержание йода, г/куб. м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30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Каолин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31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Калийные соли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сырые соли, тыс. т </w:t>
            </w:r>
            <w:r w:rsidRPr="004151F6">
              <w:br/>
              <w:t>K</w:t>
            </w:r>
            <w:r w:rsidRPr="004151F6">
              <w:rPr>
                <w:vertAlign w:val="subscript"/>
              </w:rPr>
              <w:t>2</w:t>
            </w:r>
            <w:r w:rsidRPr="004151F6">
              <w:t>O, 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32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Каменная соль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каменная соль, тыс. т </w:t>
            </w:r>
            <w:r w:rsidRPr="004151F6">
              <w:br/>
              <w:t>рассолы, куб. м/</w:t>
            </w:r>
            <w:proofErr w:type="spellStart"/>
            <w:r w:rsidRPr="004151F6">
              <w:t>сут</w:t>
            </w:r>
            <w:proofErr w:type="spellEnd"/>
            <w:r w:rsidRPr="004151F6">
              <w:t>.</w:t>
            </w:r>
            <w:r w:rsidRPr="004151F6">
              <w:br/>
              <w:t>добыча солей и </w:t>
            </w:r>
            <w:proofErr w:type="spellStart"/>
            <w:r w:rsidRPr="004151F6">
              <w:t>NaCl</w:t>
            </w:r>
            <w:proofErr w:type="spellEnd"/>
            <w:r w:rsidRPr="004151F6">
              <w:t xml:space="preserve"> в рассолах, 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33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Карналлит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сырые соли, 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34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Кобальт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кобальт,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35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Лечебные минеральные воды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куб. м/</w:t>
            </w:r>
            <w:proofErr w:type="spellStart"/>
            <w:r w:rsidRPr="004151F6">
              <w:t>сут</w:t>
            </w:r>
            <w:proofErr w:type="spellEnd"/>
            <w:r w:rsidRPr="004151F6">
              <w:t>.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36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Магний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магний,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37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Марганец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марганец,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lastRenderedPageBreak/>
              <w:t>38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Медь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медь,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39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Мел, используемый для производства стекла, резины, в химической промышленности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40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Мел, используемый для производства цемента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41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Мел (кроме мела, используемого для производства цемента, стекла, резины, в химической промышленности)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42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Мергель (кроме мергеля, используемого в производстве цемента)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43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Мергель, используемый для производства цемента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44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Минеральные воды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куб. м/</w:t>
            </w:r>
            <w:proofErr w:type="spellStart"/>
            <w:r w:rsidRPr="004151F6">
              <w:t>сут</w:t>
            </w:r>
            <w:proofErr w:type="spellEnd"/>
            <w:r w:rsidRPr="004151F6">
              <w:t>.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45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Минерализованные промышленные воды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куб. м/</w:t>
            </w:r>
            <w:proofErr w:type="spellStart"/>
            <w:r w:rsidRPr="004151F6">
              <w:t>сут</w:t>
            </w:r>
            <w:proofErr w:type="spellEnd"/>
            <w:r w:rsidRPr="004151F6">
              <w:t>.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46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Молибден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молибден,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47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Мышьяк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мышьяк,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48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Нефть и газовый конденсат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49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Никель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никель,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50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Облицовочный камень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куб. м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51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Олово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олово,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52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Пирофиллит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млн. куб. м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53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Песок, используемый в качестве </w:t>
            </w:r>
            <w:proofErr w:type="gramStart"/>
            <w:r w:rsidRPr="004151F6">
              <w:t>формовочного</w:t>
            </w:r>
            <w:proofErr w:type="gram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54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Песок, используемый для производства стекла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55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Песок, используемый для производства </w:t>
            </w:r>
            <w:proofErr w:type="spellStart"/>
            <w:proofErr w:type="gramStart"/>
            <w:r w:rsidRPr="004151F6">
              <w:t>фарфоро</w:t>
            </w:r>
            <w:proofErr w:type="spellEnd"/>
            <w:r w:rsidRPr="004151F6">
              <w:t>-фаянсовых</w:t>
            </w:r>
            <w:proofErr w:type="gramEnd"/>
            <w:r w:rsidRPr="004151F6">
              <w:t xml:space="preserve"> изделий и огнеупорных материалов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56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Песок, используемый для производства цемента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57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Песок (кроме песка, используемого в качестве формовочного, для производства стекла, </w:t>
            </w:r>
            <w:proofErr w:type="spellStart"/>
            <w:proofErr w:type="gramStart"/>
            <w:r w:rsidRPr="004151F6">
              <w:t>фарфоро</w:t>
            </w:r>
            <w:proofErr w:type="spellEnd"/>
            <w:r w:rsidRPr="004151F6">
              <w:t>-фаянсовых</w:t>
            </w:r>
            <w:proofErr w:type="gramEnd"/>
            <w:r w:rsidRPr="004151F6">
              <w:t xml:space="preserve"> изделий, огнеупорных материалов, цемента)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куб. м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58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Песчано-гравийная смесь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59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Песок строительный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60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Песок силикатный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61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Платина и платиноиды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т; </w:t>
            </w:r>
            <w:r w:rsidRPr="004151F6">
              <w:br/>
              <w:t xml:space="preserve">пески, тыс. т </w:t>
            </w:r>
            <w:r w:rsidRPr="004151F6">
              <w:br/>
              <w:t xml:space="preserve">платина и платиноиды, </w:t>
            </w:r>
            <w:proofErr w:type="gramStart"/>
            <w:r w:rsidRPr="004151F6">
              <w:t>кг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62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Пресные воды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куб. м/</w:t>
            </w:r>
            <w:proofErr w:type="spellStart"/>
            <w:r w:rsidRPr="004151F6">
              <w:t>сут</w:t>
            </w:r>
            <w:proofErr w:type="spellEnd"/>
            <w:r w:rsidRPr="004151F6">
              <w:t>.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63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Природный газ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куб. м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64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Ртуть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ртуть,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65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Редкоземельные элементы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>сумма TR</w:t>
            </w:r>
            <w:r w:rsidRPr="004151F6">
              <w:rPr>
                <w:vertAlign w:val="subscript"/>
              </w:rPr>
              <w:t>2</w:t>
            </w:r>
            <w:r w:rsidRPr="004151F6">
              <w:t>O</w:t>
            </w:r>
            <w:r w:rsidRPr="004151F6">
              <w:rPr>
                <w:vertAlign w:val="subscript"/>
              </w:rPr>
              <w:t>3</w:t>
            </w:r>
            <w:r w:rsidRPr="004151F6">
              <w:t>, 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66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Сапропели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67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Свинец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руда, тыс. т.</w:t>
            </w:r>
            <w:r w:rsidRPr="004151F6">
              <w:br/>
              <w:t xml:space="preserve">свинец,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68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Строительный камень 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куб. м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69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Сурьма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т. </w:t>
            </w:r>
            <w:r w:rsidRPr="004151F6">
              <w:br/>
              <w:t xml:space="preserve">сурьма,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70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Серебро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серебро,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71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Тантал и ниобий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т; </w:t>
            </w:r>
            <w:r w:rsidRPr="004151F6">
              <w:br/>
              <w:t xml:space="preserve">тантал и ниобий,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72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Титан (рутил, ильменит, </w:t>
            </w:r>
            <w:proofErr w:type="spellStart"/>
            <w:r w:rsidRPr="004151F6">
              <w:t>лейкоксен</w:t>
            </w:r>
            <w:proofErr w:type="spellEnd"/>
            <w:r w:rsidRPr="004151F6">
              <w:t>, титаномагнетит)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пески, тыс. куб. м </w:t>
            </w:r>
            <w:r w:rsidRPr="004151F6">
              <w:br/>
              <w:t xml:space="preserve">титан,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73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Торий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руда, тыс. т</w:t>
            </w:r>
            <w:r w:rsidRPr="004151F6">
              <w:br/>
              <w:t xml:space="preserve">торий,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lastRenderedPageBreak/>
              <w:t>74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Торф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75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Трепел, используемый для производства цемента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76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Уран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уран,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77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Фосфориты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>P</w:t>
            </w:r>
            <w:r w:rsidRPr="004151F6">
              <w:rPr>
                <w:vertAlign w:val="subscript"/>
              </w:rPr>
              <w:t>2</w:t>
            </w:r>
            <w:r w:rsidRPr="004151F6">
              <w:t>O</w:t>
            </w:r>
            <w:r w:rsidRPr="004151F6">
              <w:rPr>
                <w:vertAlign w:val="subscript"/>
              </w:rPr>
              <w:t>5</w:t>
            </w:r>
            <w:r w:rsidRPr="004151F6">
              <w:t>, 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78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Хром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хром,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79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Цинк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цинк, </w:t>
            </w:r>
            <w:proofErr w:type="gramStart"/>
            <w:r w:rsidRPr="004151F6">
              <w:t>т</w:t>
            </w:r>
            <w:proofErr w:type="gramEnd"/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80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Цирконий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 xml:space="preserve">руда, тыс. т </w:t>
            </w:r>
            <w:r w:rsidRPr="004151F6">
              <w:br/>
              <w:t xml:space="preserve">пески, тыс. куб. м </w:t>
            </w:r>
            <w:r w:rsidRPr="004151F6">
              <w:br/>
              <w:t>ZrO</w:t>
            </w:r>
            <w:r w:rsidRPr="004151F6">
              <w:rPr>
                <w:vertAlign w:val="subscript"/>
              </w:rPr>
              <w:t>2</w:t>
            </w:r>
            <w:r w:rsidRPr="004151F6">
              <w:t>, тыс. т</w:t>
            </w:r>
          </w:p>
        </w:tc>
      </w:tr>
      <w:tr w:rsidR="004151F6" w:rsidRPr="004151F6" w:rsidTr="004151F6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  <w:jc w:val="center"/>
            </w:pPr>
            <w:r w:rsidRPr="004151F6">
              <w:t>81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Янтарь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51F6" w:rsidRPr="004151F6" w:rsidRDefault="004151F6">
            <w:pPr>
              <w:pStyle w:val="table10"/>
            </w:pPr>
            <w:r w:rsidRPr="004151F6">
              <w:t>кг</w:t>
            </w:r>
          </w:p>
        </w:tc>
      </w:tr>
    </w:tbl>
    <w:p w:rsidR="004151F6" w:rsidRPr="004151F6" w:rsidRDefault="004151F6" w:rsidP="004151F6">
      <w:pPr>
        <w:pStyle w:val="newncpi"/>
      </w:pPr>
      <w:r w:rsidRPr="004151F6">
        <w:t> </w:t>
      </w:r>
    </w:p>
    <w:p w:rsidR="009E3D8B" w:rsidRDefault="004151F6" w:rsidP="004151F6"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r w:rsidRPr="004151F6">
        <w:lastRenderedPageBreak/>
        <w:br/>
      </w:r>
      <w:r w:rsidRPr="004151F6">
        <w:br/>
      </w:r>
      <w:r w:rsidRPr="004151F6">
        <w:br/>
      </w:r>
      <w:r w:rsidRPr="004151F6">
        <w:br/>
      </w:r>
      <w:r w:rsidRPr="004151F6">
        <w:br/>
      </w:r>
      <w:bookmarkStart w:id="11" w:name="_GoBack"/>
      <w:bookmarkEnd w:id="11"/>
    </w:p>
    <w:sectPr w:rsidR="009E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binf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F6"/>
    <w:rsid w:val="004151F6"/>
    <w:rsid w:val="009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1F6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1F6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51F6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4151F6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4151F6"/>
    <w:rPr>
      <w:shd w:val="clear" w:color="auto" w:fill="FFFF00"/>
    </w:rPr>
  </w:style>
  <w:style w:type="paragraph" w:customStyle="1" w:styleId="part">
    <w:name w:val="part"/>
    <w:basedOn w:val="a"/>
    <w:rsid w:val="00415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151F6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4151F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4151F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4151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15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151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151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151F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4151F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151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15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151F6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4151F6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151F6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151F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151F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151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4151F6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4151F6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151F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151F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151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151F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4151F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15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15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151F6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4151F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4151F6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151F6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151F6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151F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151F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4151F6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4151F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151F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151F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151F6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15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151F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4151F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151F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151F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151F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151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151F6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151F6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151F6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151F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151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151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151F6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151F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151F6"/>
    <w:pPr>
      <w:spacing w:before="160" w:after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4151F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15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151F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151F6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151F6"/>
    <w:pPr>
      <w:spacing w:before="160" w:after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151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151F6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151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151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4151F6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4151F6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4151F6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41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4151F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4151F6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41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41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151F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151F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151F6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4151F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4151F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151F6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4151F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151F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151F6"/>
    <w:rPr>
      <w:rFonts w:ascii="Symbol" w:hAnsi="Symbol" w:hint="default"/>
    </w:rPr>
  </w:style>
  <w:style w:type="character" w:customStyle="1" w:styleId="onewind3">
    <w:name w:val="onewind3"/>
    <w:basedOn w:val="a0"/>
    <w:rsid w:val="004151F6"/>
    <w:rPr>
      <w:rFonts w:ascii="Wingdings 3" w:hAnsi="Wingdings 3" w:hint="default"/>
    </w:rPr>
  </w:style>
  <w:style w:type="character" w:customStyle="1" w:styleId="onewind2">
    <w:name w:val="onewind2"/>
    <w:basedOn w:val="a0"/>
    <w:rsid w:val="004151F6"/>
    <w:rPr>
      <w:rFonts w:ascii="Wingdings 2" w:hAnsi="Wingdings 2" w:hint="default"/>
    </w:rPr>
  </w:style>
  <w:style w:type="character" w:customStyle="1" w:styleId="onewind">
    <w:name w:val="onewind"/>
    <w:basedOn w:val="a0"/>
    <w:rsid w:val="004151F6"/>
    <w:rPr>
      <w:rFonts w:ascii="Wingdings" w:hAnsi="Wingdings" w:hint="default"/>
    </w:rPr>
  </w:style>
  <w:style w:type="character" w:customStyle="1" w:styleId="rednoun">
    <w:name w:val="rednoun"/>
    <w:basedOn w:val="a0"/>
    <w:rsid w:val="004151F6"/>
  </w:style>
  <w:style w:type="character" w:customStyle="1" w:styleId="post">
    <w:name w:val="post"/>
    <w:basedOn w:val="a0"/>
    <w:rsid w:val="004151F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151F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4151F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151F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151F6"/>
    <w:rPr>
      <w:rFonts w:ascii="Arial" w:hAnsi="Arial" w:cs="Arial" w:hint="default"/>
    </w:rPr>
  </w:style>
  <w:style w:type="table" w:customStyle="1" w:styleId="tablencpi">
    <w:name w:val="tablencpi"/>
    <w:basedOn w:val="a1"/>
    <w:rsid w:val="0041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1F6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1F6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51F6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4151F6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4151F6"/>
    <w:rPr>
      <w:shd w:val="clear" w:color="auto" w:fill="FFFF00"/>
    </w:rPr>
  </w:style>
  <w:style w:type="paragraph" w:customStyle="1" w:styleId="part">
    <w:name w:val="part"/>
    <w:basedOn w:val="a"/>
    <w:rsid w:val="00415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151F6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4151F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4151F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4151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15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151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151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151F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4151F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151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15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151F6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4151F6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151F6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151F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151F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151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4151F6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4151F6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151F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151F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151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151F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4151F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15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15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151F6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4151F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4151F6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151F6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151F6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151F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151F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4151F6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4151F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151F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151F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151F6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15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151F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4151F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151F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151F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151F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151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151F6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151F6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151F6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151F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151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151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151F6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151F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151F6"/>
    <w:pPr>
      <w:spacing w:before="160" w:after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4151F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15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151F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151F6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151F6"/>
    <w:pPr>
      <w:spacing w:before="160" w:after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151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151F6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151F6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151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151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4151F6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4151F6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4151F6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41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4151F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4151F6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41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41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151F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151F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151F6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4151F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4151F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151F6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4151F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151F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151F6"/>
    <w:rPr>
      <w:rFonts w:ascii="Symbol" w:hAnsi="Symbol" w:hint="default"/>
    </w:rPr>
  </w:style>
  <w:style w:type="character" w:customStyle="1" w:styleId="onewind3">
    <w:name w:val="onewind3"/>
    <w:basedOn w:val="a0"/>
    <w:rsid w:val="004151F6"/>
    <w:rPr>
      <w:rFonts w:ascii="Wingdings 3" w:hAnsi="Wingdings 3" w:hint="default"/>
    </w:rPr>
  </w:style>
  <w:style w:type="character" w:customStyle="1" w:styleId="onewind2">
    <w:name w:val="onewind2"/>
    <w:basedOn w:val="a0"/>
    <w:rsid w:val="004151F6"/>
    <w:rPr>
      <w:rFonts w:ascii="Wingdings 2" w:hAnsi="Wingdings 2" w:hint="default"/>
    </w:rPr>
  </w:style>
  <w:style w:type="character" w:customStyle="1" w:styleId="onewind">
    <w:name w:val="onewind"/>
    <w:basedOn w:val="a0"/>
    <w:rsid w:val="004151F6"/>
    <w:rPr>
      <w:rFonts w:ascii="Wingdings" w:hAnsi="Wingdings" w:hint="default"/>
    </w:rPr>
  </w:style>
  <w:style w:type="character" w:customStyle="1" w:styleId="rednoun">
    <w:name w:val="rednoun"/>
    <w:basedOn w:val="a0"/>
    <w:rsid w:val="004151F6"/>
  </w:style>
  <w:style w:type="character" w:customStyle="1" w:styleId="post">
    <w:name w:val="post"/>
    <w:basedOn w:val="a0"/>
    <w:rsid w:val="004151F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151F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4151F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151F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151F6"/>
    <w:rPr>
      <w:rFonts w:ascii="Arial" w:hAnsi="Arial" w:cs="Arial" w:hint="default"/>
    </w:rPr>
  </w:style>
  <w:style w:type="table" w:customStyle="1" w:styleId="tablencpi">
    <w:name w:val="tablencpi"/>
    <w:basedOn w:val="a1"/>
    <w:rsid w:val="0041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5626</Words>
  <Characters>32071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2020-01-23T06:16:00Z</dcterms:created>
  <dcterms:modified xsi:type="dcterms:W3CDTF">2020-01-23T06:17:00Z</dcterms:modified>
</cp:coreProperties>
</file>